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</w:pPr>
      <w:r>
        <w:rPr>
          <w:rStyle w:val="Ninguno"/>
          <w:rtl w:val="0"/>
          <w:lang w:val="es-ES_tradnl"/>
        </w:rPr>
        <w:t>ANEXO 1 GU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DE PRESENTACI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PROPUESTA PEDAG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GICA </w:t>
      </w:r>
    </w:p>
    <w:p>
      <w:pPr>
        <w:pStyle w:val="heading 1"/>
      </w:pPr>
      <w:r>
        <w:rPr>
          <w:rStyle w:val="Ninguno"/>
          <w:rtl w:val="0"/>
          <w:lang w:val="es-ES_tradnl"/>
        </w:rPr>
        <w:t>IX. PROPUESTA PEDAG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GICA </w:t>
      </w:r>
    </w:p>
    <w:p>
      <w:pPr>
        <w:pStyle w:val="Cuerpo A"/>
        <w:rPr>
          <w:rStyle w:val="Ninguno"/>
          <w:i w:val="1"/>
          <w:iCs w:val="1"/>
        </w:rPr>
      </w:pPr>
      <w:r>
        <w:rPr>
          <w:rStyle w:val="Ninguno"/>
          <w:i w:val="1"/>
          <w:iCs w:val="1"/>
          <w:rtl w:val="0"/>
          <w:lang w:val="es-ES_tradnl"/>
        </w:rPr>
        <w:t>La cual deber</w:t>
      </w:r>
      <w:r>
        <w:rPr>
          <w:rStyle w:val="Ninguno"/>
          <w:i w:val="1"/>
          <w:iCs w:val="1"/>
          <w:rtl w:val="0"/>
          <w:lang w:val="es-ES_tradnl"/>
        </w:rPr>
        <w:t xml:space="preserve">á </w:t>
      </w:r>
      <w:r>
        <w:rPr>
          <w:rStyle w:val="Ninguno"/>
          <w:i w:val="1"/>
          <w:iCs w:val="1"/>
          <w:rtl w:val="0"/>
          <w:lang w:val="es-ES_tradnl"/>
        </w:rPr>
        <w:t>contener los siguientes Items m</w:t>
      </w:r>
      <w:r>
        <w:rPr>
          <w:rStyle w:val="Ninguno"/>
          <w:i w:val="1"/>
          <w:iCs w:val="1"/>
          <w:rtl w:val="0"/>
          <w:lang w:val="es-ES_tradnl"/>
        </w:rPr>
        <w:t>í</w:t>
      </w:r>
      <w:r>
        <w:rPr>
          <w:rStyle w:val="Ninguno"/>
          <w:i w:val="1"/>
          <w:iCs w:val="1"/>
          <w:rtl w:val="0"/>
          <w:lang w:val="pt-PT"/>
        </w:rPr>
        <w:t>nimos.</w:t>
      </w:r>
    </w:p>
    <w:tbl>
      <w:tblPr>
        <w:tblW w:w="8100" w:type="dxa"/>
        <w:jc w:val="left"/>
        <w:tblInd w:w="115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00"/>
      </w:tblGrid>
      <w:tr>
        <w:tblPrEx>
          <w:shd w:val="clear" w:color="auto" w:fill="ced7e7"/>
        </w:tblPrEx>
        <w:trPr>
          <w:trHeight w:val="503" w:hRule="atLeast"/>
        </w:trPr>
        <w:tc>
          <w:tcPr>
            <w:tcW w:type="dxa" w:w="8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Asignaturas: COMUNICACI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I, II y III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digo: 612, 622 y 632 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rea: COMUNICACI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Ciclo: B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SICO y MEDIO  (1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, 2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°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y  3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°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863" w:hRule="atLeast"/>
        </w:trPr>
        <w:tc>
          <w:tcPr>
            <w:tcW w:type="dxa" w:w="8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gimen de Cursada:  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 xml:space="preserve">ANUAL 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Carga horaria total (horas): 112  (Comunicaci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I, II y III) .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8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gimen de cursada y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n: </w:t>
            </w:r>
            <w:r>
              <w:rPr>
                <w:rStyle w:val="Ninguno"/>
                <w:b w:val="0"/>
                <w:bCs w:val="0"/>
                <w:u w:color="ff0000"/>
                <w:shd w:val="nil" w:color="auto" w:fill="auto"/>
                <w:rtl w:val="0"/>
                <w:lang w:val="es-ES_tradnl"/>
              </w:rPr>
              <w:t>CURSADA ANUAL CON PROMOCION SIN EXAMEN FINAL</w:t>
            </w:r>
          </w:p>
        </w:tc>
      </w:tr>
    </w:tbl>
    <w:p>
      <w:pPr>
        <w:pStyle w:val="Cuerpo A"/>
        <w:widowControl w:val="0"/>
        <w:ind w:left="1044" w:hanging="1044"/>
        <w:jc w:val="left"/>
        <w:rPr>
          <w:rStyle w:val="Ninguno"/>
          <w:i w:val="1"/>
          <w:iCs w:val="1"/>
        </w:rPr>
      </w:pPr>
    </w:p>
    <w:p>
      <w:pPr>
        <w:pStyle w:val="Cuerpo A"/>
        <w:widowControl w:val="0"/>
        <w:ind w:left="936" w:hanging="936"/>
        <w:rPr>
          <w:rStyle w:val="Ninguno"/>
          <w:i w:val="1"/>
          <w:iCs w:val="1"/>
        </w:rPr>
      </w:pPr>
    </w:p>
    <w:p>
      <w:pPr>
        <w:pStyle w:val="Cuerpo A"/>
        <w:widowControl w:val="0"/>
        <w:ind w:left="828" w:hanging="828"/>
        <w:rPr>
          <w:rStyle w:val="Ninguno"/>
          <w:i w:val="1"/>
          <w:iCs w:val="1"/>
        </w:rPr>
      </w:pPr>
    </w:p>
    <w:p>
      <w:pPr>
        <w:pStyle w:val="Estilo Título 2 + Antes:  18 pto"/>
        <w:rPr>
          <w:rStyle w:val="Ninguno"/>
        </w:rPr>
      </w:pPr>
      <w:r>
        <w:rPr>
          <w:rStyle w:val="Ninguno"/>
          <w:rtl w:val="0"/>
          <w:lang w:val="es-ES_tradnl"/>
        </w:rPr>
        <w:t xml:space="preserve">IX. 1. </w:t>
        <w:tab/>
        <w:t>Fundamentaci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encuadre de la propuesta</w:t>
      </w:r>
    </w:p>
    <w:p>
      <w:pPr>
        <w:pStyle w:val="Cuerpo A"/>
        <w:ind w:left="284" w:firstLine="0"/>
        <w:rPr>
          <w:rStyle w:val="Ninguno"/>
        </w:rPr>
      </w:pPr>
      <w:r>
        <w:rPr>
          <w:rStyle w:val="Ninguno"/>
          <w:rtl w:val="0"/>
          <w:lang w:val="es-ES_tradnl"/>
        </w:rPr>
        <w:t xml:space="preserve">■ </w:t>
        <w:tab/>
      </w:r>
      <w:r>
        <w:rPr>
          <w:rStyle w:val="Ninguno"/>
          <w:rtl w:val="0"/>
          <w:lang w:val="es-ES_tradnl"/>
        </w:rPr>
        <w:t>Establecer los principios sobre los cuales se apoya el conocimiento abordado por la asignatura en la 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disciplina, en la organizaci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curricular y en relaci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al Plan de Estudios VI. </w:t>
      </w:r>
    </w:p>
    <w:p>
      <w:pPr>
        <w:pStyle w:val="Cuerpo A"/>
        <w:ind w:left="284" w:firstLine="0"/>
        <w:rPr>
          <w:rStyle w:val="Ninguno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inguno"/>
          <w:rtl w:val="0"/>
          <w:lang w:val="es-ES_tradnl"/>
        </w:rPr>
        <w:t xml:space="preserve">■ </w:t>
        <w:tab/>
      </w:r>
      <w:r>
        <w:rPr>
          <w:rStyle w:val="Ninguno"/>
          <w:rtl w:val="0"/>
          <w:lang w:val="es-ES_tradnl"/>
        </w:rPr>
        <w:t>Presentaci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asignatura en el contexto del Plan de Estudios VI como parte de una totalidad, cuya organizaci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se estructura en 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reas de conocimiento y Ciclos de 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n. Planteando, adem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s, la coordinaci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acad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mica vertical de las Asignaturas a concursar.</w:t>
      </w:r>
    </w:p>
    <w:p>
      <w:pPr>
        <w:pStyle w:val="heading 2"/>
        <w:rPr>
          <w:rStyle w:val="Ninguno"/>
        </w:rPr>
      </w:pPr>
      <w:r>
        <w:rPr>
          <w:rStyle w:val="Ninguno"/>
          <w:rtl w:val="0"/>
          <w:lang w:val="es-ES_tradnl"/>
        </w:rPr>
        <w:t>IX.2.</w:t>
        <w:tab/>
        <w:t xml:space="preserve">Objetivos generales y particulares </w:t>
      </w:r>
    </w:p>
    <w:p>
      <w:pPr>
        <w:pStyle w:val="Cuerpo A"/>
        <w:ind w:left="322" w:hanging="14"/>
        <w:rPr>
          <w:rStyle w:val="Ninguno"/>
        </w:rPr>
        <w:sectPr>
          <w:headerReference w:type="default" r:id="rId4"/>
          <w:footerReference w:type="default" r:id="rId5"/>
          <w:pgSz w:w="11900" w:h="16840" w:orient="portrait"/>
          <w:pgMar w:top="1418" w:right="851" w:bottom="851" w:left="1418" w:header="539" w:footer="709"/>
          <w:bidi w:val="0"/>
        </w:sectPr>
      </w:pPr>
      <w:r>
        <w:rPr>
          <w:rStyle w:val="Ninguno"/>
          <w:rtl w:val="0"/>
          <w:lang w:val="es-ES_tradnl"/>
        </w:rPr>
        <w:t xml:space="preserve">■ </w:t>
        <w:tab/>
      </w:r>
      <w:r>
        <w:rPr>
          <w:rStyle w:val="Ninguno"/>
          <w:rtl w:val="0"/>
          <w:lang w:val="es-ES_tradnl"/>
        </w:rPr>
        <w:t>Establecer los objetivos de la Propuesta Pedag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gica, generales y particulares de la asignatura. Dichos objetivos deben dar cuenta de los planteados por el Plan de Estudios VI, en su 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pt-PT"/>
        </w:rPr>
        <w:t xml:space="preserve">tem 13 </w:t>
      </w:r>
      <w:r>
        <w:rPr>
          <w:rStyle w:val="Ning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inguno"/>
          <w:rtl w:val="0"/>
          <w:lang w:val="es-ES_tradnl"/>
        </w:rPr>
        <w:t>Objetivos de 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y contenidos de cada espacio curricular, para las asignaturas a concursar ( </w:t>
      </w:r>
      <w:r>
        <w:rPr>
          <w:rStyle w:val="Ninguno"/>
          <w:vertAlign w:val="superscript"/>
        </w:rPr>
        <w:endnoteReference w:id="1"/>
      </w:r>
      <w:r>
        <w:rPr>
          <w:rStyle w:val="Ninguno"/>
          <w:rtl w:val="0"/>
          <w:lang w:val="es-ES_tradnl"/>
        </w:rPr>
        <w:t>).</w:t>
      </w:r>
      <w:r>
        <w:rPr>
          <w:rStyle w:val="Ninguno"/>
        </w:rPr>
      </w:r>
    </w:p>
    <w:p>
      <w:pPr>
        <w:pStyle w:val="Cuerpo A"/>
        <w:ind w:left="322" w:hanging="14"/>
        <w:rPr>
          <w:rStyle w:val="Ninguno"/>
        </w:rPr>
      </w:pPr>
    </w:p>
    <w:p>
      <w:pPr>
        <w:pStyle w:val="heading 2"/>
        <w:pageBreakBefore w:val="1"/>
        <w:rPr>
          <w:rStyle w:val="Ninguno"/>
        </w:rPr>
      </w:pPr>
      <w:r>
        <w:rPr>
          <w:rStyle w:val="Ninguno"/>
          <w:rtl w:val="0"/>
          <w:lang w:val="es-ES_tradnl"/>
        </w:rPr>
        <w:t xml:space="preserve">IX.3. </w:t>
        <w:tab/>
        <w:t>Implementaci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Propuesta y Modalidad de Ense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anza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■</w:t>
        <w:tab/>
      </w:r>
      <w:r>
        <w:rPr>
          <w:rStyle w:val="Ninguno"/>
          <w:rtl w:val="0"/>
          <w:lang w:val="es-ES_tradnl"/>
        </w:rPr>
        <w:t xml:space="preserve">Desarrollar el </w:t>
      </w:r>
      <w:r>
        <w:rPr>
          <w:rStyle w:val="Ninguno"/>
          <w:b w:val="1"/>
          <w:bCs w:val="1"/>
          <w:rtl w:val="0"/>
          <w:lang w:val="es-ES_tradnl"/>
        </w:rPr>
        <w:t>Programa Anal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it-IT"/>
        </w:rPr>
        <w:t>tico</w:t>
      </w:r>
      <w:r>
        <w:rPr>
          <w:rStyle w:val="Ninguno"/>
          <w:rtl w:val="0"/>
          <w:lang w:val="es-ES_tradnl"/>
        </w:rPr>
        <w:t xml:space="preserve"> 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alando los contenidos de la asignatura en unidades, ejes, dimensiones o n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pt-PT"/>
        </w:rPr>
        <w:t>cleos tem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 xml:space="preserve">ticos. Dichos Contenidos deben dar cuenta de los planteados por el Plan de Estudios VI, en su 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pt-PT"/>
        </w:rPr>
        <w:t xml:space="preserve">tem 13: </w:t>
      </w:r>
      <w:r>
        <w:rPr>
          <w:rStyle w:val="Ning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inguno"/>
          <w:rtl w:val="0"/>
          <w:lang w:val="es-ES_tradnl"/>
        </w:rPr>
        <w:t>Objetivos de 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contenidos de cada espacio curricular, para las asignaturas a concursar (</w:t>
      </w:r>
      <w:r>
        <w:rPr>
          <w:rStyle w:val="Ninguno"/>
          <w:vertAlign w:val="superscript"/>
          <w:rtl w:val="0"/>
          <w:lang w:val="es-ES_tradnl"/>
        </w:rPr>
        <w:t>2</w:t>
      </w:r>
      <w:r>
        <w:rPr>
          <w:rStyle w:val="Ninguno"/>
          <w:rtl w:val="0"/>
          <w:lang w:val="es-ES_tradnl"/>
        </w:rPr>
        <w:t>).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■</w:t>
        <w:tab/>
      </w:r>
      <w:r>
        <w:rPr>
          <w:rStyle w:val="Ninguno"/>
          <w:rtl w:val="0"/>
          <w:lang w:val="es-ES_tradnl"/>
        </w:rPr>
        <w:t>Descripci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anal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pt-PT"/>
        </w:rPr>
        <w:t>tica de actividades te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ricas y pr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cticas estableciendo trabajos grupales o individuales, y teniendo en cuenta el contexto de la ense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anza masiva en la cual se desarrolla.</w:t>
      </w:r>
    </w:p>
    <w:p>
      <w:pPr>
        <w:pStyle w:val="heading 2"/>
        <w:rPr>
          <w:rStyle w:val="Ninguno"/>
        </w:rPr>
      </w:pPr>
      <w:r>
        <w:rPr>
          <w:rStyle w:val="Ninguno"/>
          <w:rtl w:val="0"/>
          <w:lang w:val="es-ES_tradnl"/>
        </w:rPr>
        <w:t>IX.4.</w:t>
        <w:tab/>
        <w:t>R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gimen de cursada, evaluaci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promoci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■</w:t>
        <w:tab/>
      </w:r>
      <w:r>
        <w:rPr>
          <w:rStyle w:val="Ninguno"/>
          <w:rtl w:val="0"/>
          <w:lang w:val="es-ES_tradnl"/>
        </w:rPr>
        <w:t>Describir el sistema de aprobaci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asignatura seg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>n la modalidad de acreditaci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que corresponda en el Plan de Estudios VI. Considerar adem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 los sistemas de evaluaciones intermedias por realizaci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trabajos pr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cticos y/o ex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menes parciales.</w:t>
      </w:r>
    </w:p>
    <w:p>
      <w:pPr>
        <w:pStyle w:val="heading 2"/>
        <w:rPr>
          <w:rStyle w:val="Ninguno"/>
        </w:rPr>
      </w:pPr>
      <w:r>
        <w:rPr>
          <w:rStyle w:val="Ninguno"/>
          <w:rtl w:val="0"/>
          <w:lang w:val="es-ES_tradnl"/>
        </w:rPr>
        <w:t>IX.5.</w:t>
        <w:tab/>
        <w:t>Bibliograf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■</w:t>
        <w:tab/>
      </w:r>
      <w:r>
        <w:rPr>
          <w:rStyle w:val="Ninguno"/>
          <w:rtl w:val="0"/>
          <w:lang w:val="es-ES_tradnl"/>
        </w:rPr>
        <w:t>B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sica y Complementaria o General y/o Tem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tica u Obligatoria y Complementaria.</w:t>
      </w:r>
    </w:p>
    <w:p>
      <w:pPr>
        <w:pStyle w:val="Cuerpo A"/>
        <w:rPr>
          <w:rStyle w:val="Ninguno"/>
        </w:rPr>
      </w:pPr>
    </w:p>
    <w:p>
      <w:pPr>
        <w:pStyle w:val="Cuerpo A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IX.6     Ficha Programa por asignatura</w:t>
      </w:r>
    </w:p>
    <w:p>
      <w:pPr>
        <w:pStyle w:val="heading 2"/>
        <w:rPr>
          <w:rStyle w:val="Ninguno"/>
        </w:rPr>
      </w:pPr>
      <w:r>
        <w:rPr>
          <w:rStyle w:val="Ninguno"/>
          <w:rtl w:val="0"/>
          <w:lang w:val="es-ES_tradnl"/>
        </w:rPr>
        <w:t>■</w:t>
      </w:r>
      <w:r>
        <w:rPr>
          <w:rStyle w:val="Ninguno"/>
          <w:b w:val="0"/>
          <w:bCs w:val="0"/>
          <w:rtl w:val="0"/>
        </w:rPr>
        <w:tab/>
        <w:t xml:space="preserve">En base a lo informado en los puntos anteriores completar el ANEXO 2 </w:t>
      </w:r>
      <w:r>
        <w:rPr>
          <w:rStyle w:val="Ninguno"/>
          <w:b w:val="0"/>
          <w:bCs w:val="0"/>
          <w:rtl w:val="0"/>
          <w:lang w:val="es-ES_tradnl"/>
        </w:rPr>
        <w:t xml:space="preserve">– </w:t>
      </w:r>
      <w:r>
        <w:rPr>
          <w:rStyle w:val="Ninguno"/>
          <w:b w:val="0"/>
          <w:bCs w:val="0"/>
          <w:rtl w:val="0"/>
          <w:lang w:val="es-ES_tradnl"/>
        </w:rPr>
        <w:t xml:space="preserve">FICHA DE PROGRAMA    ( completar una por cada una de las asignaturas  a concursar , de acuerdo a las indicaciones ofrecidas )  </w:t>
      </w:r>
    </w:p>
    <w:p>
      <w:pPr>
        <w:pStyle w:val="Cuerpo A"/>
      </w:pPr>
    </w:p>
    <w:p>
      <w:pPr>
        <w:pStyle w:val="Cuerpo A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IX.7     Otros datos de inter</w:t>
      </w:r>
      <w:r>
        <w:rPr>
          <w:rStyle w:val="Ninguno"/>
          <w:b w:val="1"/>
          <w:bCs w:val="1"/>
          <w:rtl w:val="0"/>
          <w:lang w:val="fr-FR"/>
        </w:rPr>
        <w:t>é</w:t>
      </w:r>
      <w:r>
        <w:rPr>
          <w:rStyle w:val="Ninguno"/>
          <w:b w:val="1"/>
          <w:bCs w:val="1"/>
          <w:rtl w:val="0"/>
          <w:lang w:val="es-ES_tradnl"/>
        </w:rPr>
        <w:t>s</w:t>
      </w:r>
    </w:p>
    <w:p>
      <w:pPr>
        <w:pStyle w:val="Cuerpo A"/>
      </w:pPr>
    </w:p>
    <w:p>
      <w:pPr>
        <w:pStyle w:val="Cuerpo A"/>
      </w:pPr>
    </w:p>
    <w:p>
      <w:pPr>
        <w:pStyle w:val="Cuerpo A"/>
        <w:rPr>
          <w:rStyle w:val="Ninguno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uerpo A"/>
        <w:rPr>
          <w:rStyle w:val="Ninguno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uerpo A"/>
        <w:rPr>
          <w:rStyle w:val="Ninguno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uerpo A"/>
        <w:ind w:left="720" w:hanging="720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  <w:br w:type="page"/>
      </w:r>
    </w:p>
    <w:p>
      <w:pPr>
        <w:pStyle w:val="heading 4"/>
        <w:tabs>
          <w:tab w:val="left" w:pos="709"/>
          <w:tab w:val="clear" w:pos="1701"/>
        </w:tabs>
        <w:rPr>
          <w:rStyle w:val="Ninguno"/>
          <w:sz w:val="20"/>
          <w:szCs w:val="20"/>
        </w:rPr>
      </w:pPr>
      <w:r>
        <w:rPr>
          <w:rStyle w:val="Ninguno"/>
          <w:vertAlign w:val="superscript"/>
          <w:rtl w:val="0"/>
          <w:lang w:val="es-ES_tradnl"/>
        </w:rPr>
        <w:t>1</w:t>
      </w:r>
      <w:r>
        <w:rPr>
          <w:rStyle w:val="Ninguno"/>
          <w:sz w:val="20"/>
          <w:szCs w:val="20"/>
          <w:rtl w:val="0"/>
          <w:lang w:val="es-ES_tradnl"/>
        </w:rPr>
        <w:t xml:space="preserve"> Objetivos M</w:t>
      </w:r>
      <w:r>
        <w:rPr>
          <w:rStyle w:val="Ninguno"/>
          <w:sz w:val="20"/>
          <w:szCs w:val="20"/>
          <w:rtl w:val="0"/>
          <w:lang w:val="es-ES_tradnl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nimos del Plan de Estudio VI</w:t>
      </w:r>
    </w:p>
    <w:p>
      <w:pPr>
        <w:pStyle w:val="heading 4"/>
        <w:tabs>
          <w:tab w:val="left" w:pos="709"/>
          <w:tab w:val="clear" w:pos="1701"/>
        </w:tabs>
        <w:rPr>
          <w:rStyle w:val="Ninguno"/>
          <w:b w:val="0"/>
          <w:bCs w:val="0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ff0000"/>
          <w:rtl w:val="0"/>
          <w:lang w:val="es-ES_tradnl"/>
        </w:rPr>
        <w:t>COMUNICACION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 xml:space="preserve"> I</w:t>
      </w:r>
    </w:p>
    <w:p>
      <w:pPr>
        <w:pStyle w:val="Cuerpo"/>
        <w:numPr>
          <w:ilvl w:val="0"/>
          <w:numId w:val="4"/>
        </w:numPr>
        <w:spacing w:line="288" w:lineRule="auto"/>
        <w:jc w:val="both"/>
        <w:rPr>
          <w:rFonts w:ascii="Arial" w:hAnsi="Arial"/>
          <w:sz w:val="22"/>
          <w:szCs w:val="22"/>
          <w:lang w:val="es-ES_tradnl"/>
        </w:rPr>
      </w:pPr>
      <w:r>
        <w:rPr>
          <w:rFonts w:ascii="Arial" w:hAnsi="Arial"/>
          <w:sz w:val="22"/>
          <w:szCs w:val="22"/>
          <w:rtl w:val="0"/>
          <w:lang w:val="es-ES_tradnl"/>
        </w:rPr>
        <w:t>Abordar el pensamiento sobre el espacio arquitecto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nico desde la observacio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n, la percepcio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n y la 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   </w:t>
      </w:r>
      <w:r>
        <w:rPr>
          <w:rFonts w:ascii="Arial" w:hAnsi="Arial"/>
          <w:sz w:val="22"/>
          <w:szCs w:val="22"/>
          <w:rtl w:val="0"/>
          <w:lang w:val="es-ES_tradnl"/>
        </w:rPr>
        <w:t>expresio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n</w:t>
      </w:r>
    </w:p>
    <w:p>
      <w:pPr>
        <w:pStyle w:val="Cuerpo"/>
        <w:numPr>
          <w:ilvl w:val="0"/>
          <w:numId w:val="4"/>
        </w:numPr>
        <w:spacing w:line="288" w:lineRule="auto"/>
        <w:jc w:val="both"/>
        <w:rPr>
          <w:rFonts w:ascii="Arial" w:hAnsi="Arial"/>
          <w:sz w:val="22"/>
          <w:szCs w:val="22"/>
          <w:lang w:val="es-ES_tradnl"/>
        </w:rPr>
      </w:pPr>
      <w:r>
        <w:rPr>
          <w:rFonts w:ascii="Arial" w:hAnsi="Arial"/>
          <w:sz w:val="22"/>
          <w:szCs w:val="22"/>
          <w:rtl w:val="0"/>
          <w:lang w:val="es-ES_tradnl"/>
        </w:rPr>
        <w:t>Identificar los elementos constitutivos del espacio arquitecto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nico y las variables que la modifican</w:t>
      </w:r>
    </w:p>
    <w:p>
      <w:pPr>
        <w:pStyle w:val="Cuerpo"/>
        <w:numPr>
          <w:ilvl w:val="0"/>
          <w:numId w:val="4"/>
        </w:numPr>
        <w:spacing w:line="288" w:lineRule="auto"/>
        <w:jc w:val="both"/>
        <w:rPr>
          <w:rFonts w:ascii="Arial" w:hAnsi="Arial"/>
          <w:sz w:val="22"/>
          <w:szCs w:val="22"/>
          <w:lang w:val="es-ES_tradnl"/>
        </w:rPr>
      </w:pPr>
      <w:r>
        <w:rPr>
          <w:rFonts w:ascii="Arial" w:hAnsi="Arial"/>
          <w:sz w:val="22"/>
          <w:szCs w:val="22"/>
          <w:rtl w:val="0"/>
          <w:lang w:val="es-ES_tradnl"/>
        </w:rPr>
        <w:t>Introduccio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n a la representacio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n y expresio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n del espacio arquitecto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it-IT"/>
        </w:rPr>
        <w:t>nico</w:t>
      </w:r>
    </w:p>
    <w:p>
      <w:pPr>
        <w:pStyle w:val="Cuerpo"/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"/>
        <w:spacing w:line="288" w:lineRule="auto"/>
        <w:jc w:val="both"/>
        <w:rPr>
          <w:rStyle w:val="Ninguno"/>
          <w:rFonts w:ascii="Arial" w:cs="Arial" w:hAnsi="Arial" w:eastAsia="Arial"/>
          <w:sz w:val="22"/>
          <w:szCs w:val="22"/>
          <w:u w:color="ff0000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ff0000"/>
          <w:rtl w:val="0"/>
          <w:lang w:val="es-ES_tradnl"/>
        </w:rPr>
        <w:t>COMUNICACION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 xml:space="preserve"> II</w:t>
      </w:r>
    </w:p>
    <w:p>
      <w:pPr>
        <w:pStyle w:val="Cuerpo"/>
        <w:numPr>
          <w:ilvl w:val="0"/>
          <w:numId w:val="4"/>
        </w:numPr>
        <w:spacing w:line="288" w:lineRule="auto"/>
        <w:jc w:val="both"/>
        <w:rPr>
          <w:rFonts w:ascii="Arial" w:hAnsi="Arial"/>
          <w:sz w:val="22"/>
          <w:szCs w:val="22"/>
          <w:lang w:val="es-ES_tradnl"/>
        </w:rPr>
      </w:pP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>Comunicar el espacio arquitecto</w:t>
      </w:r>
      <w:r>
        <w:rPr>
          <w:rStyle w:val="Ninguno"/>
          <w:rFonts w:ascii="Arial" w:hAnsi="Arial" w:hint="default"/>
          <w:sz w:val="22"/>
          <w:szCs w:val="22"/>
          <w:u w:color="ff0000"/>
          <w:rtl w:val="0"/>
        </w:rPr>
        <w:t>́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it-IT"/>
        </w:rPr>
        <w:t>nico</w:t>
      </w:r>
    </w:p>
    <w:p>
      <w:pPr>
        <w:pStyle w:val="Cuerpo"/>
        <w:numPr>
          <w:ilvl w:val="0"/>
          <w:numId w:val="4"/>
        </w:numPr>
        <w:spacing w:line="288" w:lineRule="auto"/>
        <w:jc w:val="both"/>
        <w:rPr>
          <w:rFonts w:ascii="Arial" w:hAnsi="Arial"/>
          <w:sz w:val="22"/>
          <w:szCs w:val="22"/>
          <w:lang w:val="pt-PT"/>
        </w:rPr>
      </w:pPr>
      <w:r>
        <w:rPr>
          <w:rStyle w:val="Ninguno"/>
          <w:rFonts w:ascii="Arial" w:hAnsi="Arial"/>
          <w:sz w:val="22"/>
          <w:szCs w:val="22"/>
          <w:u w:color="ff0000"/>
          <w:rtl w:val="0"/>
          <w:lang w:val="pt-PT"/>
        </w:rPr>
        <w:t>Profundizar anali</w:t>
      </w:r>
      <w:r>
        <w:rPr>
          <w:rStyle w:val="Ninguno"/>
          <w:rFonts w:ascii="Arial" w:hAnsi="Arial" w:hint="default"/>
          <w:sz w:val="22"/>
          <w:szCs w:val="22"/>
          <w:u w:color="ff0000"/>
          <w:rtl w:val="0"/>
        </w:rPr>
        <w:t>́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>ticamente la expresio</w:t>
      </w:r>
      <w:r>
        <w:rPr>
          <w:rStyle w:val="Ninguno"/>
          <w:rFonts w:ascii="Arial" w:hAnsi="Arial" w:hint="default"/>
          <w:sz w:val="22"/>
          <w:szCs w:val="22"/>
          <w:u w:color="ff0000"/>
          <w:rtl w:val="0"/>
        </w:rPr>
        <w:t>́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it-IT"/>
        </w:rPr>
        <w:t>n gra</w:t>
      </w:r>
      <w:r>
        <w:rPr>
          <w:rStyle w:val="Ninguno"/>
          <w:rFonts w:ascii="Arial" w:hAnsi="Arial" w:hint="default"/>
          <w:sz w:val="22"/>
          <w:szCs w:val="22"/>
          <w:u w:color="ff0000"/>
          <w:rtl w:val="0"/>
        </w:rPr>
        <w:t>́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>fica en la comunicacio</w:t>
      </w:r>
      <w:r>
        <w:rPr>
          <w:rStyle w:val="Ninguno"/>
          <w:rFonts w:ascii="Arial" w:hAnsi="Arial" w:hint="default"/>
          <w:sz w:val="22"/>
          <w:szCs w:val="22"/>
          <w:u w:color="ff0000"/>
          <w:rtl w:val="0"/>
        </w:rPr>
        <w:t>́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>n de la obra de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pt-PT"/>
        </w:rPr>
        <w:t>arquitectura</w:t>
      </w:r>
    </w:p>
    <w:p>
      <w:pPr>
        <w:pStyle w:val="Cuerpo"/>
        <w:numPr>
          <w:ilvl w:val="0"/>
          <w:numId w:val="4"/>
        </w:numPr>
        <w:spacing w:line="288" w:lineRule="auto"/>
        <w:jc w:val="both"/>
        <w:rPr>
          <w:rFonts w:ascii="Arial" w:hAnsi="Arial"/>
          <w:sz w:val="22"/>
          <w:szCs w:val="22"/>
          <w:lang w:val="es-ES_tradnl"/>
        </w:rPr>
      </w:pP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>Indagar sobre los componentes y el sistema generativo del espacio arquitecto</w:t>
      </w:r>
      <w:r>
        <w:rPr>
          <w:rStyle w:val="Ninguno"/>
          <w:rFonts w:ascii="Arial" w:hAnsi="Arial" w:hint="default"/>
          <w:sz w:val="22"/>
          <w:szCs w:val="22"/>
          <w:u w:color="ff0000"/>
          <w:rtl w:val="0"/>
        </w:rPr>
        <w:t>́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it-IT"/>
        </w:rPr>
        <w:t>nico.</w:t>
      </w:r>
    </w:p>
    <w:p>
      <w:pPr>
        <w:pStyle w:val="Cuerpo"/>
        <w:numPr>
          <w:ilvl w:val="0"/>
          <w:numId w:val="4"/>
        </w:numPr>
        <w:spacing w:line="288" w:lineRule="auto"/>
        <w:jc w:val="both"/>
        <w:rPr>
          <w:rFonts w:ascii="Arial" w:hAnsi="Arial"/>
          <w:sz w:val="22"/>
          <w:szCs w:val="22"/>
          <w:lang w:val="es-ES_tradnl"/>
        </w:rPr>
      </w:pP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>Aspectos fi</w:t>
      </w:r>
      <w:r>
        <w:rPr>
          <w:rStyle w:val="Ninguno"/>
          <w:rFonts w:ascii="Arial" w:hAnsi="Arial" w:hint="default"/>
          <w:sz w:val="22"/>
          <w:szCs w:val="22"/>
          <w:u w:color="ff0000"/>
          <w:rtl w:val="0"/>
        </w:rPr>
        <w:t>́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>sicos y psicofi</w:t>
      </w:r>
      <w:r>
        <w:rPr>
          <w:rStyle w:val="Ninguno"/>
          <w:rFonts w:ascii="Arial" w:hAnsi="Arial" w:hint="default"/>
          <w:sz w:val="22"/>
          <w:szCs w:val="22"/>
          <w:u w:color="ff0000"/>
          <w:rtl w:val="0"/>
        </w:rPr>
        <w:t>́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pt-PT"/>
        </w:rPr>
        <w:t>sicos</w:t>
      </w:r>
    </w:p>
    <w:p>
      <w:pPr>
        <w:pStyle w:val="Cuerpo"/>
        <w:spacing w:line="288" w:lineRule="auto"/>
        <w:jc w:val="both"/>
        <w:rPr>
          <w:rStyle w:val="Ninguno"/>
          <w:rFonts w:ascii="Arial" w:cs="Arial" w:hAnsi="Arial" w:eastAsia="Arial"/>
          <w:sz w:val="22"/>
          <w:szCs w:val="22"/>
          <w:u w:color="ff0000"/>
        </w:rPr>
      </w:pPr>
    </w:p>
    <w:p>
      <w:pPr>
        <w:pStyle w:val="Cuerpo"/>
        <w:spacing w:line="288" w:lineRule="auto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  <w:u w:color="ff0000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ff0000"/>
          <w:rtl w:val="0"/>
          <w:lang w:val="es-ES_tradnl"/>
        </w:rPr>
        <w:t>COMUNICACION III</w:t>
      </w:r>
    </w:p>
    <w:p>
      <w:pPr>
        <w:pStyle w:val="Cuerpo"/>
        <w:numPr>
          <w:ilvl w:val="0"/>
          <w:numId w:val="4"/>
        </w:numPr>
        <w:spacing w:line="288" w:lineRule="auto"/>
        <w:jc w:val="both"/>
        <w:rPr>
          <w:rFonts w:ascii="Arial" w:hAnsi="Arial"/>
          <w:sz w:val="22"/>
          <w:szCs w:val="22"/>
          <w:lang w:val="es-ES_tradnl"/>
        </w:rPr>
      </w:pP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>Comunicar el espacio arquitecto</w:t>
      </w:r>
      <w:r>
        <w:rPr>
          <w:rStyle w:val="Ninguno"/>
          <w:rFonts w:ascii="Arial" w:hAnsi="Arial" w:hint="default"/>
          <w:sz w:val="22"/>
          <w:szCs w:val="22"/>
          <w:u w:color="ff0000"/>
          <w:rtl w:val="0"/>
        </w:rPr>
        <w:t>́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it-IT"/>
        </w:rPr>
        <w:t>nico-urbano</w:t>
      </w:r>
    </w:p>
    <w:p>
      <w:pPr>
        <w:pStyle w:val="Cuerpo"/>
        <w:numPr>
          <w:ilvl w:val="0"/>
          <w:numId w:val="4"/>
        </w:numPr>
        <w:spacing w:line="288" w:lineRule="auto"/>
        <w:jc w:val="both"/>
        <w:rPr>
          <w:rFonts w:ascii="Arial" w:hAnsi="Arial"/>
          <w:sz w:val="22"/>
          <w:szCs w:val="22"/>
          <w:lang w:val="pt-PT"/>
        </w:rPr>
      </w:pPr>
      <w:r>
        <w:rPr>
          <w:rStyle w:val="Ninguno"/>
          <w:rFonts w:ascii="Arial" w:hAnsi="Arial"/>
          <w:sz w:val="22"/>
          <w:szCs w:val="22"/>
          <w:u w:color="ff0000"/>
          <w:rtl w:val="0"/>
          <w:lang w:val="pt-PT"/>
        </w:rPr>
        <w:t>Profundizar anali</w:t>
      </w:r>
      <w:r>
        <w:rPr>
          <w:rStyle w:val="Ninguno"/>
          <w:rFonts w:ascii="Arial" w:hAnsi="Arial" w:hint="default"/>
          <w:sz w:val="22"/>
          <w:szCs w:val="22"/>
          <w:u w:color="ff0000"/>
          <w:rtl w:val="0"/>
        </w:rPr>
        <w:t>́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>ticamente la expresio</w:t>
      </w:r>
      <w:r>
        <w:rPr>
          <w:rStyle w:val="Ninguno"/>
          <w:rFonts w:ascii="Arial" w:hAnsi="Arial" w:hint="default"/>
          <w:sz w:val="22"/>
          <w:szCs w:val="22"/>
          <w:u w:color="ff0000"/>
          <w:rtl w:val="0"/>
        </w:rPr>
        <w:t>́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it-IT"/>
        </w:rPr>
        <w:t>n gra</w:t>
      </w:r>
      <w:r>
        <w:rPr>
          <w:rStyle w:val="Ninguno"/>
          <w:rFonts w:ascii="Arial" w:hAnsi="Arial" w:hint="default"/>
          <w:sz w:val="22"/>
          <w:szCs w:val="22"/>
          <w:u w:color="ff0000"/>
          <w:rtl w:val="0"/>
        </w:rPr>
        <w:t>́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>fica en la comunicacio</w:t>
      </w:r>
      <w:r>
        <w:rPr>
          <w:rStyle w:val="Ninguno"/>
          <w:rFonts w:ascii="Arial" w:hAnsi="Arial" w:hint="default"/>
          <w:sz w:val="22"/>
          <w:szCs w:val="22"/>
          <w:u w:color="ff0000"/>
          <w:rtl w:val="0"/>
        </w:rPr>
        <w:t>́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>n de la forma y el espacio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>de la ciudad, elementos urbanos y caracteri</w:t>
      </w:r>
      <w:r>
        <w:rPr>
          <w:rStyle w:val="Ninguno"/>
          <w:rFonts w:ascii="Arial" w:hAnsi="Arial" w:hint="default"/>
          <w:sz w:val="22"/>
          <w:szCs w:val="22"/>
          <w:u w:color="ff0000"/>
          <w:rtl w:val="0"/>
        </w:rPr>
        <w:t>́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>sticas de sus espacios</w:t>
      </w:r>
    </w:p>
    <w:p>
      <w:pPr>
        <w:pStyle w:val="Cuerpo"/>
        <w:numPr>
          <w:ilvl w:val="0"/>
          <w:numId w:val="4"/>
        </w:numPr>
        <w:spacing w:line="288" w:lineRule="auto"/>
        <w:jc w:val="both"/>
        <w:rPr>
          <w:rFonts w:ascii="Arial" w:hAnsi="Arial"/>
          <w:sz w:val="22"/>
          <w:szCs w:val="22"/>
          <w:lang w:val="es-ES_tradnl"/>
        </w:rPr>
      </w:pP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>Indagar el espacio Arquitecto</w:t>
      </w:r>
      <w:r>
        <w:rPr>
          <w:rStyle w:val="Ninguno"/>
          <w:rFonts w:ascii="Arial" w:hAnsi="Arial" w:hint="default"/>
          <w:sz w:val="22"/>
          <w:szCs w:val="22"/>
          <w:u w:color="ff0000"/>
          <w:rtl w:val="0"/>
        </w:rPr>
        <w:t>́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>nico-Urbano mediante procesos de captacio</w:t>
      </w:r>
      <w:r>
        <w:rPr>
          <w:rStyle w:val="Ninguno"/>
          <w:rFonts w:ascii="Arial" w:hAnsi="Arial" w:hint="default"/>
          <w:sz w:val="22"/>
          <w:szCs w:val="22"/>
          <w:u w:color="ff0000"/>
          <w:rtl w:val="0"/>
        </w:rPr>
        <w:t>́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>n, percepcio</w:t>
      </w:r>
      <w:r>
        <w:rPr>
          <w:rStyle w:val="Ninguno"/>
          <w:rFonts w:ascii="Arial" w:hAnsi="Arial" w:hint="default"/>
          <w:sz w:val="22"/>
          <w:szCs w:val="22"/>
          <w:u w:color="ff0000"/>
          <w:rtl w:val="0"/>
        </w:rPr>
        <w:t>́</w:t>
      </w:r>
      <w:r>
        <w:rPr>
          <w:rStyle w:val="Ninguno"/>
          <w:rFonts w:ascii="Arial" w:hAnsi="Arial"/>
          <w:sz w:val="22"/>
          <w:szCs w:val="22"/>
          <w:u w:color="ff0000"/>
          <w:rtl w:val="0"/>
        </w:rPr>
        <w:t>n,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>interpretacio</w:t>
      </w:r>
      <w:r>
        <w:rPr>
          <w:rStyle w:val="Ninguno"/>
          <w:rFonts w:ascii="Arial" w:hAnsi="Arial" w:hint="default"/>
          <w:sz w:val="22"/>
          <w:szCs w:val="22"/>
          <w:u w:color="ff0000"/>
          <w:rtl w:val="0"/>
        </w:rPr>
        <w:t>́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>n y comunicacio</w:t>
      </w:r>
      <w:r>
        <w:rPr>
          <w:rStyle w:val="Ninguno"/>
          <w:rFonts w:ascii="Arial" w:hAnsi="Arial" w:hint="default"/>
          <w:sz w:val="22"/>
          <w:szCs w:val="22"/>
          <w:u w:color="ff0000"/>
          <w:rtl w:val="0"/>
        </w:rPr>
        <w:t>́</w:t>
      </w:r>
      <w:r>
        <w:rPr>
          <w:rStyle w:val="Ninguno"/>
          <w:rFonts w:ascii="Arial" w:hAnsi="Arial"/>
          <w:sz w:val="22"/>
          <w:szCs w:val="22"/>
          <w:u w:color="ff0000"/>
          <w:rtl w:val="0"/>
        </w:rPr>
        <w:t>n</w:t>
      </w:r>
    </w:p>
    <w:p>
      <w:pPr>
        <w:pStyle w:val="Cuerpo"/>
        <w:numPr>
          <w:ilvl w:val="0"/>
          <w:numId w:val="4"/>
        </w:numPr>
        <w:spacing w:line="288" w:lineRule="auto"/>
        <w:jc w:val="both"/>
        <w:rPr>
          <w:rFonts w:ascii="Arial" w:hAnsi="Arial"/>
          <w:sz w:val="22"/>
          <w:szCs w:val="22"/>
          <w:lang w:val="pt-PT"/>
        </w:rPr>
      </w:pPr>
      <w:r>
        <w:rPr>
          <w:rStyle w:val="Ninguno"/>
          <w:rFonts w:ascii="Arial" w:hAnsi="Arial"/>
          <w:sz w:val="22"/>
          <w:szCs w:val="22"/>
          <w:u w:color="ff0000"/>
          <w:rtl w:val="0"/>
          <w:lang w:val="pt-PT"/>
        </w:rPr>
        <w:t>Analizar aspectos fi</w:t>
      </w:r>
      <w:r>
        <w:rPr>
          <w:rStyle w:val="Ninguno"/>
          <w:rFonts w:ascii="Arial" w:hAnsi="Arial" w:hint="default"/>
          <w:sz w:val="22"/>
          <w:szCs w:val="22"/>
          <w:u w:color="ff0000"/>
          <w:rtl w:val="0"/>
        </w:rPr>
        <w:t>́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>sicos y psicofi</w:t>
      </w:r>
      <w:r>
        <w:rPr>
          <w:rStyle w:val="Ninguno"/>
          <w:rFonts w:ascii="Arial" w:hAnsi="Arial" w:hint="default"/>
          <w:sz w:val="22"/>
          <w:szCs w:val="22"/>
          <w:u w:color="ff0000"/>
          <w:rtl w:val="0"/>
        </w:rPr>
        <w:t>́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es-ES_tradnl"/>
        </w:rPr>
        <w:t>sicos del espacio Arquitecto</w:t>
      </w:r>
      <w:r>
        <w:rPr>
          <w:rStyle w:val="Ninguno"/>
          <w:rFonts w:ascii="Arial" w:hAnsi="Arial" w:hint="default"/>
          <w:sz w:val="22"/>
          <w:szCs w:val="22"/>
          <w:u w:color="ff0000"/>
          <w:rtl w:val="0"/>
        </w:rPr>
        <w:t>́</w:t>
      </w:r>
      <w:r>
        <w:rPr>
          <w:rStyle w:val="Ninguno"/>
          <w:rFonts w:ascii="Arial" w:hAnsi="Arial"/>
          <w:sz w:val="22"/>
          <w:szCs w:val="22"/>
          <w:u w:color="ff0000"/>
          <w:rtl w:val="0"/>
          <w:lang w:val="it-IT"/>
        </w:rPr>
        <w:t>nico-Urbano</w:t>
      </w:r>
    </w:p>
    <w:p>
      <w:pPr>
        <w:pStyle w:val="Cuerpo A"/>
        <w:spacing w:line="288" w:lineRule="auto"/>
        <w:jc w:val="left"/>
        <w:rPr>
          <w:rStyle w:val="Ninguno"/>
          <w:sz w:val="24"/>
          <w:szCs w:val="24"/>
        </w:rPr>
      </w:pPr>
    </w:p>
    <w:p>
      <w:pPr>
        <w:pStyle w:val="Cuerpo A"/>
        <w:jc w:val="left"/>
      </w:pPr>
      <w:r>
        <w:rPr>
          <w:rStyle w:val="Ninguno"/>
          <w:sz w:val="24"/>
          <w:szCs w:val="24"/>
        </w:rPr>
      </w:r>
    </w:p>
    <w:sectPr>
      <w:type w:val="continuous"/>
      <w:pgSz w:w="11900" w:h="16840" w:orient="portrait"/>
      <w:pgMar w:top="1418" w:right="851" w:bottom="851" w:left="1418" w:header="539" w:footer="709"/>
      <w:bidi w:val="0"/>
    </w:sectPr>
  </w:body>
</w:document>
</file>

<file path=word/endnotes.xml><?xml version="1.0" encoding="utf-8"?>
<w:end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-2">
    <w:p>
      <w:r>
        <w:t/>
      </w:r>
    </w:p>
  </w:endnote>
  <w:endnote w:id="1">
    <w:p>
      <w:pPr>
        <w:pStyle w:val="heading 4"/>
        <w:tabs>
          <w:tab w:val="left" w:pos="709"/>
          <w:tab w:val="clear" w:pos="1701"/>
        </w:tabs>
        <w:spacing w:after="120"/>
      </w:pPr>
      <w:r>
        <w:rPr>
          <w:rStyle w:val="Ninguno"/>
          <w:sz w:val="20"/>
          <w:szCs w:val="20"/>
          <w:vertAlign w:val="superscript"/>
          <w:rtl w:val="0"/>
          <w:lang w:val="es-ES_tradnl"/>
        </w:rPr>
        <w:t>2</w:t>
      </w:r>
      <w:r>
        <w:rPr>
          <w:rStyle w:val="Ninguno"/>
          <w:sz w:val="20"/>
          <w:szCs w:val="20"/>
          <w:rtl w:val="0"/>
          <w:lang w:val="es-ES_tradnl"/>
        </w:rPr>
        <w:t xml:space="preserve"> Contenidos M</w:t>
      </w:r>
      <w:r>
        <w:rPr>
          <w:rStyle w:val="Ninguno"/>
          <w:sz w:val="20"/>
          <w:szCs w:val="20"/>
          <w:rtl w:val="0"/>
          <w:lang w:val="es-ES_tradnl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 xml:space="preserve">nimos del Plan de Estudio VI </w:t>
      </w:r>
    </w:p>
    <w:p>
      <w:pPr>
        <w:pStyle w:val="Cuerp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uerpo"/>
        <w:spacing w:line="288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Style w:val="Ninguno"/>
          <w:rFonts w:ascii="Arial" w:hAnsi="Arial"/>
          <w:b w:val="1"/>
          <w:bCs w:val="1"/>
          <w:sz w:val="22"/>
          <w:szCs w:val="22"/>
          <w:u w:color="ff0000"/>
          <w:rtl w:val="0"/>
          <w:lang w:val="es-ES_tradnl"/>
        </w:rPr>
        <w:t>COMUNICACION I</w:t>
      </w:r>
    </w:p>
    <w:p>
      <w:pPr>
        <w:pStyle w:val="Cuerpo"/>
        <w:numPr>
          <w:ilvl w:val="0"/>
          <w:numId w:val="1"/>
        </w:numPr>
        <w:spacing w:line="288" w:lineRule="auto"/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rtl w:val="0"/>
          <w:lang w:val="pt-PT"/>
        </w:rPr>
        <w:t>Espacio arquitecto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nico. Elementos estructurantes y sus relaciones. Variables modificadoras</w:t>
      </w:r>
    </w:p>
    <w:p>
      <w:pPr>
        <w:pStyle w:val="Cuerpo"/>
        <w:numPr>
          <w:ilvl w:val="0"/>
          <w:numId w:val="1"/>
        </w:numPr>
        <w:spacing w:line="288" w:lineRule="auto"/>
        <w:rPr>
          <w:rFonts w:ascii="Arial" w:hAnsi="Arial"/>
          <w:sz w:val="22"/>
          <w:szCs w:val="22"/>
          <w:lang w:val="es-ES_tradnl"/>
        </w:rPr>
      </w:pPr>
      <w:r>
        <w:rPr>
          <w:rFonts w:ascii="Arial" w:hAnsi="Arial"/>
          <w:sz w:val="22"/>
          <w:szCs w:val="22"/>
          <w:rtl w:val="0"/>
          <w:lang w:val="es-ES_tradnl"/>
        </w:rPr>
        <w:t>Aspectos fi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sicos y psicofi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sicos del habitar. La forma humana, usos y apropiaciones</w:t>
      </w:r>
    </w:p>
    <w:p>
      <w:pPr>
        <w:pStyle w:val="Cuerpo"/>
        <w:numPr>
          <w:ilvl w:val="0"/>
          <w:numId w:val="1"/>
        </w:numPr>
        <w:spacing w:line="288" w:lineRule="auto"/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rtl w:val="0"/>
          <w:lang w:val="pt-PT"/>
        </w:rPr>
        <w:t>Espacio arquitecto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nico, su ana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pt-PT"/>
        </w:rPr>
        <w:t>lisis. Percepcio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it-IT"/>
        </w:rPr>
        <w:t>n, comprensio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n, coordenadas espaciales y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 </w:t>
      </w:r>
      <w:r>
        <w:rPr>
          <w:rFonts w:ascii="Arial" w:hAnsi="Arial"/>
          <w:sz w:val="22"/>
          <w:szCs w:val="22"/>
          <w:rtl w:val="0"/>
          <w:lang w:val="es-ES_tradnl"/>
        </w:rPr>
        <w:t>principios de generacio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</w:rPr>
        <w:t>n</w:t>
      </w:r>
    </w:p>
    <w:p>
      <w:pPr>
        <w:pStyle w:val="Cuerpo"/>
        <w:numPr>
          <w:ilvl w:val="0"/>
          <w:numId w:val="1"/>
        </w:numPr>
        <w:spacing w:line="288" w:lineRule="auto"/>
        <w:rPr>
          <w:rFonts w:ascii="Arial" w:hAnsi="Arial"/>
          <w:sz w:val="22"/>
          <w:szCs w:val="22"/>
          <w:lang w:val="es-ES_tradnl"/>
        </w:rPr>
      </w:pPr>
      <w:r>
        <w:rPr>
          <w:rFonts w:ascii="Arial" w:hAnsi="Arial"/>
          <w:sz w:val="22"/>
          <w:szCs w:val="22"/>
          <w:rtl w:val="0"/>
          <w:lang w:val="es-ES_tradnl"/>
        </w:rPr>
        <w:t>Representacio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n del espacio arquitecto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nico. Pensamiento gra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pt-PT"/>
        </w:rPr>
        <w:t>fico. Metodologi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pt-PT"/>
        </w:rPr>
        <w:t>as, te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pt-PT"/>
        </w:rPr>
        <w:t>cnicas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 </w:t>
      </w:r>
      <w:r>
        <w:rPr>
          <w:rFonts w:ascii="Arial" w:hAnsi="Arial"/>
          <w:sz w:val="22"/>
          <w:szCs w:val="22"/>
          <w:rtl w:val="0"/>
          <w:lang w:val="es-ES_tradnl"/>
        </w:rPr>
        <w:t>expresivas y escalas gra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pt-PT"/>
        </w:rPr>
        <w:t>ficas. Recursos analo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gicos y digitales</w:t>
      </w:r>
    </w:p>
    <w:p>
      <w:pPr>
        <w:pStyle w:val="Cuerpo"/>
        <w:spacing w:line="288" w:lineRule="auto"/>
        <w:rPr>
          <w:rFonts w:ascii="Arial" w:cs="Arial" w:hAnsi="Arial" w:eastAsia="Arial"/>
          <w:sz w:val="22"/>
          <w:szCs w:val="22"/>
        </w:rPr>
      </w:pPr>
    </w:p>
    <w:p>
      <w:pPr>
        <w:pStyle w:val="Cuerpo"/>
        <w:spacing w:line="288" w:lineRule="auto"/>
        <w:rPr>
          <w:rStyle w:val="Ninguno"/>
          <w:rFonts w:ascii="Arial" w:cs="Arial" w:hAnsi="Arial" w:eastAsia="Arial"/>
          <w:sz w:val="22"/>
          <w:szCs w:val="22"/>
          <w:u w:color="ff0000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ff0000"/>
          <w:rtl w:val="0"/>
          <w:lang w:val="es-ES_tradnl"/>
        </w:rPr>
        <w:t>COMUNICACION II</w:t>
      </w:r>
    </w:p>
    <w:p>
      <w:pPr>
        <w:pStyle w:val="Cuerpo"/>
        <w:numPr>
          <w:ilvl w:val="0"/>
          <w:numId w:val="1"/>
        </w:numPr>
        <w:spacing w:line="288" w:lineRule="auto"/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rtl w:val="0"/>
          <w:lang w:val="pt-PT"/>
        </w:rPr>
        <w:t>Espacio arquitecto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pt-PT"/>
        </w:rPr>
        <w:t>nico. Generacio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n formal. Componentes, relaciones que se establecen, geometri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pt-PT"/>
        </w:rPr>
        <w:t xml:space="preserve">a. Sintaxis </w:t>
      </w:r>
    </w:p>
    <w:p>
      <w:pPr>
        <w:pStyle w:val="Cuerpo"/>
        <w:numPr>
          <w:ilvl w:val="0"/>
          <w:numId w:val="1"/>
        </w:numPr>
        <w:spacing w:line="288" w:lineRule="auto"/>
        <w:rPr>
          <w:rFonts w:ascii="Arial" w:hAnsi="Arial"/>
          <w:sz w:val="22"/>
          <w:szCs w:val="22"/>
          <w:lang w:val="es-ES_tradnl"/>
        </w:rPr>
      </w:pPr>
      <w:r>
        <w:rPr>
          <w:rFonts w:ascii="Arial" w:hAnsi="Arial"/>
          <w:sz w:val="22"/>
          <w:szCs w:val="22"/>
          <w:rtl w:val="0"/>
          <w:lang w:val="es-ES_tradnl"/>
        </w:rPr>
        <w:t xml:space="preserve">Modificadores perceptuales del espacio </w:t>
      </w:r>
    </w:p>
    <w:p>
      <w:pPr>
        <w:pStyle w:val="Cuerpo"/>
        <w:numPr>
          <w:ilvl w:val="0"/>
          <w:numId w:val="1"/>
        </w:numPr>
        <w:spacing w:line="288" w:lineRule="auto"/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rtl w:val="0"/>
          <w:lang w:val="pt-PT"/>
        </w:rPr>
        <w:t>La obra de arquitectura, ana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lisis e interpretacio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pt-PT"/>
        </w:rPr>
        <w:t>n. Aspectos fi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sicos y psicofi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sicos. Escala y 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s-ES_tradnl"/>
        </w:rPr>
        <w:t>proporcio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n. Prefiguraciones formales y espaciales </w:t>
      </w:r>
    </w:p>
    <w:p>
      <w:pPr>
        <w:pStyle w:val="Cuerpo"/>
        <w:numPr>
          <w:ilvl w:val="0"/>
          <w:numId w:val="1"/>
        </w:numPr>
        <w:spacing w:line="288" w:lineRule="auto"/>
        <w:rPr>
          <w:rFonts w:ascii="Arial" w:hAnsi="Arial"/>
          <w:sz w:val="22"/>
          <w:szCs w:val="22"/>
          <w:lang w:val="es-ES_tradnl"/>
        </w:rPr>
      </w:pPr>
      <w:r>
        <w:rPr>
          <w:rFonts w:ascii="Arial" w:hAnsi="Arial"/>
          <w:sz w:val="22"/>
          <w:szCs w:val="22"/>
          <w:rtl w:val="0"/>
          <w:lang w:val="es-ES_tradnl"/>
        </w:rPr>
        <w:t>Representacio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n del espacio para el estudio de la obra de arquitectura. Metodologi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as, 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s-ES_tradnl"/>
        </w:rPr>
        <w:t>escalas gra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ficas. Procedimientos analo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gicos y digitales </w:t>
      </w:r>
    </w:p>
    <w:p>
      <w:pPr>
        <w:pStyle w:val="Cuerpo"/>
        <w:spacing w:line="288" w:lineRule="auto"/>
        <w:rPr>
          <w:rStyle w:val="Ninguno"/>
          <w:rFonts w:ascii="Arial" w:cs="Arial" w:hAnsi="Arial" w:eastAsia="Arial"/>
          <w:sz w:val="22"/>
          <w:szCs w:val="22"/>
          <w:u w:color="ff0000"/>
        </w:rPr>
      </w:pPr>
    </w:p>
    <w:p>
      <w:pPr>
        <w:pStyle w:val="Cuerpo"/>
        <w:spacing w:line="288" w:lineRule="auto"/>
        <w:rPr>
          <w:rStyle w:val="Ninguno"/>
          <w:rFonts w:ascii="Arial" w:cs="Arial" w:hAnsi="Arial" w:eastAsia="Arial"/>
          <w:b w:val="1"/>
          <w:bCs w:val="1"/>
          <w:sz w:val="22"/>
          <w:szCs w:val="22"/>
          <w:u w:color="ff0000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color="ff0000"/>
          <w:rtl w:val="0"/>
          <w:lang w:val="es-ES_tradnl"/>
        </w:rPr>
        <w:t>COMUNICACION III</w:t>
      </w:r>
    </w:p>
    <w:p>
      <w:pPr>
        <w:pStyle w:val="Cuerpo"/>
        <w:numPr>
          <w:ilvl w:val="0"/>
          <w:numId w:val="2"/>
        </w:numPr>
        <w:spacing w:line="288" w:lineRule="auto"/>
        <w:rPr>
          <w:rFonts w:ascii="Arial" w:hAnsi="Arial"/>
          <w:sz w:val="22"/>
          <w:szCs w:val="22"/>
          <w:lang w:val="es-ES_tradnl"/>
        </w:rPr>
      </w:pPr>
      <w:r>
        <w:rPr>
          <w:rFonts w:ascii="Arial" w:hAnsi="Arial"/>
          <w:sz w:val="22"/>
          <w:szCs w:val="22"/>
          <w:rtl w:val="0"/>
          <w:lang w:val="es-ES_tradnl"/>
        </w:rPr>
        <w:t>Espacio Arquitecto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it-IT"/>
        </w:rPr>
        <w:t>nico</w:t>
      </w:r>
      <w:r>
        <w:rPr>
          <w:rFonts w:ascii="Arial" w:hAnsi="Arial" w:hint="default"/>
          <w:sz w:val="22"/>
          <w:szCs w:val="22"/>
          <w:rtl w:val="0"/>
        </w:rPr>
        <w:t>–</w:t>
      </w:r>
      <w:r>
        <w:rPr>
          <w:rFonts w:ascii="Arial" w:hAnsi="Arial"/>
          <w:sz w:val="22"/>
          <w:szCs w:val="22"/>
          <w:rtl w:val="0"/>
          <w:lang w:val="es-ES_tradnl"/>
        </w:rPr>
        <w:t>Urbano. Reconocimiento de los elementos urbanos. Relaciones que se establecen. Volumetri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a edilicia. Llenos y vaci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os </w:t>
      </w:r>
    </w:p>
    <w:p>
      <w:pPr>
        <w:pStyle w:val="Cuerpo"/>
        <w:numPr>
          <w:ilvl w:val="0"/>
          <w:numId w:val="2"/>
        </w:numPr>
        <w:spacing w:line="288" w:lineRule="auto"/>
        <w:rPr>
          <w:rFonts w:ascii="Arial" w:hAnsi="Arial"/>
          <w:sz w:val="22"/>
          <w:szCs w:val="22"/>
          <w:lang w:val="es-ES_tradnl"/>
        </w:rPr>
      </w:pPr>
      <w:r>
        <w:rPr>
          <w:rFonts w:ascii="Arial" w:hAnsi="Arial"/>
          <w:sz w:val="22"/>
          <w:szCs w:val="22"/>
          <w:rtl w:val="0"/>
          <w:lang w:val="es-ES_tradnl"/>
        </w:rPr>
        <w:t>Rasgos de identidad del espacio Arquitecto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it-IT"/>
        </w:rPr>
        <w:t xml:space="preserve">nico-Urbano </w:t>
      </w:r>
    </w:p>
    <w:p>
      <w:pPr>
        <w:pStyle w:val="Cuerpo"/>
        <w:numPr>
          <w:ilvl w:val="0"/>
          <w:numId w:val="2"/>
        </w:numPr>
        <w:spacing w:line="288" w:lineRule="auto"/>
        <w:rPr>
          <w:rFonts w:ascii="Arial" w:hAnsi="Arial"/>
          <w:sz w:val="22"/>
          <w:szCs w:val="22"/>
          <w:lang w:val="es-ES_tradnl"/>
        </w:rPr>
      </w:pPr>
      <w:r>
        <w:rPr>
          <w:rFonts w:ascii="Arial" w:hAnsi="Arial"/>
          <w:sz w:val="22"/>
          <w:szCs w:val="22"/>
          <w:rtl w:val="0"/>
          <w:lang w:val="es-ES_tradnl"/>
        </w:rPr>
        <w:t>Aspectos fi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sicos y psicofi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sicos. Uso y apropiacio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n del espacio Arquitecto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it-IT"/>
        </w:rPr>
        <w:t xml:space="preserve">nico-Urbano. 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s-ES_tradnl"/>
        </w:rPr>
        <w:t xml:space="preserve">Factores culturales </w:t>
      </w:r>
    </w:p>
    <w:p>
      <w:pPr>
        <w:pStyle w:val="Cuerpo"/>
        <w:numPr>
          <w:ilvl w:val="0"/>
          <w:numId w:val="2"/>
        </w:numPr>
        <w:spacing w:line="288" w:lineRule="auto"/>
        <w:rPr>
          <w:rFonts w:ascii="Arial" w:hAnsi="Arial"/>
          <w:sz w:val="22"/>
          <w:szCs w:val="22"/>
          <w:lang w:val="es-ES_tradnl"/>
        </w:rPr>
      </w:pPr>
      <w:r>
        <w:rPr>
          <w:rFonts w:ascii="Arial" w:hAnsi="Arial"/>
          <w:sz w:val="22"/>
          <w:szCs w:val="22"/>
          <w:rtl w:val="0"/>
          <w:lang w:val="es-ES_tradnl"/>
        </w:rPr>
        <w:t>Representacio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>n del espacio Arquitecto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pt-PT"/>
        </w:rPr>
        <w:t>nico-Urbano. Registros gra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pt-PT"/>
        </w:rPr>
        <w:t>ficos. Metodologi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as, 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s-ES_tradnl"/>
        </w:rPr>
        <w:t>escalas gra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pt-PT"/>
        </w:rPr>
        <w:t>ficas. Te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pt-PT"/>
        </w:rPr>
        <w:t>cnicas analo</w:t>
      </w:r>
      <w:r>
        <w:rPr>
          <w:rFonts w:ascii="Arial" w:hAnsi="Arial" w:hint="default"/>
          <w:sz w:val="22"/>
          <w:szCs w:val="22"/>
          <w:rtl w:val="0"/>
        </w:rPr>
        <w:t>́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gicas y digitales </w:t>
      </w:r>
    </w:p>
    <w:p>
      <w:pPr>
        <w:pStyle w:val="Cuerpo A"/>
        <w:jc w:val="left"/>
        <w:rPr>
          <w:rStyle w:val="Ninguno"/>
          <w:b w:val="1"/>
          <w:bCs w:val="1"/>
          <w:u w:color="ff0000"/>
        </w:rPr>
      </w:pPr>
    </w:p>
    <w:p>
      <w:pPr>
        <w:pStyle w:val="Cuerpo A"/>
        <w:jc w:val="left"/>
        <w:rPr>
          <w:rStyle w:val="Ninguno"/>
          <w:b w:val="1"/>
          <w:bCs w:val="1"/>
          <w:u w:color="ff0000"/>
        </w:rPr>
      </w:pPr>
    </w:p>
    <w:p>
      <w:pPr>
        <w:pStyle w:val="Cuerpo A"/>
        <w:jc w:val="left"/>
        <w:rPr>
          <w:rStyle w:val="Ninguno"/>
          <w:b w:val="1"/>
          <w:bCs w:val="1"/>
          <w:u w:color="ff0000"/>
        </w:rPr>
      </w:pPr>
    </w:p>
    <w:p>
      <w:pPr>
        <w:pStyle w:val="Cuerpo A"/>
        <w:jc w:val="left"/>
        <w:rPr>
          <w:rStyle w:val="Ninguno"/>
          <w:b w:val="1"/>
          <w:bCs w:val="1"/>
          <w:u w:color="ff0000"/>
        </w:rPr>
      </w:pPr>
    </w:p>
    <w:p>
      <w:pPr>
        <w:pStyle w:val="Cuerpo A"/>
        <w:jc w:val="left"/>
        <w:rPr>
          <w:rStyle w:val="Ninguno"/>
          <w:b w:val="1"/>
          <w:bCs w:val="1"/>
          <w:u w:color="ff0000"/>
        </w:rPr>
      </w:pPr>
    </w:p>
    <w:p>
      <w:pPr>
        <w:pStyle w:val="Cuerpo A"/>
        <w:jc w:val="left"/>
      </w:pPr>
      <w:r>
        <w:rPr>
          <w:rStyle w:val="Ninguno"/>
          <w:b w:val="1"/>
          <w:bCs w:val="1"/>
          <w:u w:color="ff0000"/>
        </w:rPr>
      </w:r>
    </w:p>
  </w:endnote>
</w:endnote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Style w:val="Ninguno"/>
      </w:rPr>
      <w:fldChar w:fldCharType="begin" w:fldLock="0"/>
    </w:r>
    <w:r>
      <w:rPr>
        <w:rStyle w:val="Ninguno"/>
      </w:rPr>
      <w:instrText xml:space="preserve"> PAGE </w:instrText>
    </w:r>
    <w:r>
      <w:rPr>
        <w:rStyle w:val="Ninguno"/>
      </w:rPr>
      <w:fldChar w:fldCharType="separate" w:fldLock="0"/>
    </w:r>
    <w:r>
      <w:rPr>
        <w:rStyle w:val="Ninguno"/>
      </w:rPr>
    </w:r>
    <w:r>
      <w:rPr>
        <w:rStyle w:val="Ninguno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Viñetas"/>
  </w:abstractNum>
  <w:abstractNum w:abstractNumId="3">
    <w:multiLevelType w:val="hybridMultilevel"/>
    <w:styleLink w:val="Viñeta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endnotePr>
    <w:numFmt w:val="lowerRoman"/>
    <w:numRestart w:val="continuous"/>
    <w:endnote w:id="-1"/>
    <w:endnote w:id="0"/>
    <w:endnote w:id="-2"/>
  </w:end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12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heading 1">
    <w:name w:val="heading 1"/>
    <w:next w:val="Cuerpo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120" w:line="240" w:lineRule="auto"/>
      <w:ind w:left="0" w:right="0" w:firstLine="0"/>
      <w:jc w:val="both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Cuerpo A"/>
    <w:pPr>
      <w:keepNext w:val="1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60" w:after="60" w:line="240" w:lineRule="auto"/>
      <w:ind w:left="0" w:right="0" w:firstLine="0"/>
      <w:jc w:val="both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Estilo Título 2 + Antes:  18 pto">
    <w:name w:val="Estilo Título 2 + Antes:  18 pto"/>
    <w:next w:val="Estilo Título 2 + Antes:  18 pt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360" w:after="120" w:line="240" w:lineRule="auto"/>
      <w:ind w:left="0" w:right="0" w:firstLine="0"/>
      <w:jc w:val="both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360" w:after="120" w:line="240" w:lineRule="auto"/>
      <w:ind w:left="0" w:right="0" w:firstLine="0"/>
      <w:jc w:val="both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Viñetas">
    <w:name w:val="Viñetas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endnotes" Target="end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