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02" w:rsidRDefault="00751ADC">
      <w:pPr>
        <w:pStyle w:val="CuerpoA"/>
        <w:pBdr>
          <w:bottom w:val="single" w:sz="4" w:space="0" w:color="000000"/>
        </w:pBdr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0B78D4">
        <w:rPr>
          <w:rStyle w:val="Ninguno"/>
          <w:rFonts w:ascii="Arial" w:hAnsi="Arial"/>
          <w:b/>
          <w:sz w:val="24"/>
          <w:szCs w:val="24"/>
        </w:rPr>
        <w:t>FICHA DE</w:t>
      </w:r>
      <w:r>
        <w:rPr>
          <w:rStyle w:val="Ninguno"/>
          <w:rFonts w:ascii="Arial" w:hAnsi="Arial"/>
          <w:sz w:val="24"/>
          <w:szCs w:val="24"/>
        </w:rPr>
        <w:t xml:space="preserve"> </w:t>
      </w:r>
      <w:bookmarkStart w:id="0" w:name="_Hlk104905032"/>
      <w:r>
        <w:rPr>
          <w:rStyle w:val="Ninguno"/>
          <w:rFonts w:ascii="Arial" w:hAnsi="Arial"/>
          <w:b/>
          <w:bCs/>
          <w:sz w:val="24"/>
          <w:szCs w:val="24"/>
        </w:rPr>
        <w:t xml:space="preserve">PROGRAMA  </w:t>
      </w:r>
      <w:bookmarkStart w:id="1" w:name="_GoBack"/>
      <w:bookmarkEnd w:id="1"/>
    </w:p>
    <w:p w:rsidR="008E3402" w:rsidRDefault="00751ADC">
      <w:pPr>
        <w:pStyle w:val="CuerpoA"/>
        <w:numPr>
          <w:ilvl w:val="0"/>
          <w:numId w:val="2"/>
        </w:numPr>
        <w:jc w:val="both"/>
        <w:rPr>
          <w:rFonts w:ascii="Arial" w:hAnsi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Datos de la asignatura  </w:t>
      </w:r>
      <w:bookmarkEnd w:id="0"/>
    </w:p>
    <w:tbl>
      <w:tblPr>
        <w:tblStyle w:val="TableNormal"/>
        <w:tblW w:w="8838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03"/>
        <w:gridCol w:w="6735"/>
      </w:tblGrid>
      <w:tr w:rsidR="008E3402">
        <w:trPr>
          <w:trHeight w:val="823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402" w:rsidRDefault="00751ADC">
            <w:pPr>
              <w:pStyle w:val="CuerpoA"/>
              <w:spacing w:after="0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Área de Conocimiento </w:t>
            </w:r>
          </w:p>
          <w:p w:rsidR="008E3402" w:rsidRDefault="00751ADC">
            <w:pPr>
              <w:pStyle w:val="CuerpoA"/>
              <w:spacing w:after="0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PLANEAMIENTO / Ciclo Medio </w:t>
            </w:r>
          </w:p>
        </w:tc>
      </w:tr>
      <w:tr w:rsidR="008E3402">
        <w:trPr>
          <w:trHeight w:val="582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402" w:rsidRDefault="00751ADC">
            <w:pPr>
              <w:pStyle w:val="CuerpoA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Nombre de la Asignatura  TEORIAS TERRITORIALES</w:t>
            </w:r>
          </w:p>
          <w:p w:rsidR="008E3402" w:rsidRDefault="00751ADC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  <w:tr w:rsidR="008E3402">
        <w:trPr>
          <w:trHeight w:val="8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402" w:rsidRDefault="00751ADC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Régimen de Cursada y promoción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402" w:rsidRDefault="00751ADC">
            <w:pPr>
              <w:spacing w:after="0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Cuatrimestral (código 633)</w:t>
            </w:r>
            <w:r w:rsidR="009A77B8">
              <w:rPr>
                <w:rStyle w:val="Ninguno"/>
                <w:rFonts w:ascii="Arial" w:hAnsi="Arial"/>
                <w:sz w:val="24"/>
                <w:szCs w:val="24"/>
              </w:rPr>
              <w:t xml:space="preserve"> Resolución 30/23 CD</w:t>
            </w:r>
          </w:p>
          <w:p w:rsidR="008E3402" w:rsidRDefault="00751ADC">
            <w:pPr>
              <w:spacing w:after="0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Cursada con </w:t>
            </w:r>
            <w:proofErr w:type="spellStart"/>
            <w:r>
              <w:rPr>
                <w:rStyle w:val="Ninguno"/>
                <w:rFonts w:ascii="Arial" w:hAnsi="Arial"/>
                <w:sz w:val="24"/>
                <w:szCs w:val="24"/>
              </w:rPr>
              <w:t>exámen</w:t>
            </w:r>
            <w:proofErr w:type="spellEnd"/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 final.</w:t>
            </w:r>
          </w:p>
        </w:tc>
      </w:tr>
      <w:tr w:rsidR="008E3402">
        <w:trPr>
          <w:trHeight w:val="58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402" w:rsidRDefault="00751ADC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Carga Horaria Total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402" w:rsidRDefault="00751ADC">
            <w:pPr>
              <w:spacing w:after="0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84</w:t>
            </w:r>
          </w:p>
        </w:tc>
      </w:tr>
      <w:tr w:rsidR="008E3402">
        <w:trPr>
          <w:trHeight w:val="33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402" w:rsidRDefault="00751ADC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Objetivos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402" w:rsidRDefault="00751ADC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0" w:line="240" w:lineRule="auto"/>
            </w:pPr>
            <w:r>
              <w:rPr>
                <w:rStyle w:val="Ninguno"/>
                <w:rFonts w:ascii="Arial" w:hAnsi="Arial"/>
              </w:rPr>
              <w:t>-Identificar las perspectivas teóricas de abordaje del urbanismo como campo de conocimiento y su contextualización histórica.</w:t>
            </w:r>
            <w:r>
              <w:rPr>
                <w:rStyle w:val="Ninguno"/>
                <w:rFonts w:ascii="Arial" w:eastAsia="Arial" w:hAnsi="Arial" w:cs="Arial"/>
              </w:rPr>
              <w:br/>
            </w:r>
            <w:r>
              <w:rPr>
                <w:rStyle w:val="Ninguno"/>
                <w:rFonts w:ascii="Arial" w:hAnsi="Arial"/>
              </w:rPr>
              <w:t>-Estudiar el contexto medioambiental del territorio y la ciudad, y la organización social, su relación con lo urbano y la arquitectura.</w:t>
            </w:r>
            <w:r>
              <w:rPr>
                <w:rStyle w:val="Ninguno"/>
                <w:rFonts w:ascii="Arial" w:eastAsia="Arial" w:hAnsi="Arial" w:cs="Arial"/>
              </w:rPr>
              <w:br/>
            </w:r>
            <w:r>
              <w:rPr>
                <w:rStyle w:val="Ninguno"/>
                <w:rFonts w:ascii="Arial" w:hAnsi="Arial"/>
              </w:rPr>
              <w:t>-Comprender los fundamentos básicos del planeamiento urbano-regional.</w:t>
            </w:r>
            <w:r>
              <w:rPr>
                <w:rStyle w:val="Ninguno"/>
                <w:rFonts w:ascii="Arial" w:eastAsia="Arial" w:hAnsi="Arial" w:cs="Arial"/>
              </w:rPr>
              <w:br/>
            </w:r>
            <w:r>
              <w:rPr>
                <w:rStyle w:val="Ninguno"/>
                <w:rFonts w:ascii="Arial" w:hAnsi="Arial"/>
              </w:rPr>
              <w:t>-Conocer los conceptos esenciales para el desarrollo de planes y proyectos urbanos.</w:t>
            </w:r>
            <w:r>
              <w:rPr>
                <w:rStyle w:val="Ninguno"/>
                <w:rFonts w:ascii="Arial" w:eastAsia="Arial" w:hAnsi="Arial" w:cs="Arial"/>
              </w:rPr>
              <w:br/>
            </w:r>
            <w:r>
              <w:rPr>
                <w:rStyle w:val="Ninguno"/>
                <w:rFonts w:ascii="Arial" w:hAnsi="Arial"/>
              </w:rPr>
              <w:t>-Atender a la problemática del paisaje como factor de interacción entre el espacio construido y la naturaleza.</w:t>
            </w:r>
          </w:p>
        </w:tc>
      </w:tr>
      <w:tr w:rsidR="008E3402">
        <w:trPr>
          <w:trHeight w:val="69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402" w:rsidRDefault="00751ADC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lastRenderedPageBreak/>
              <w:t>Contenidos Mínimos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402" w:rsidRDefault="00751ADC">
            <w:pPr>
              <w:pStyle w:val="NormalWeb"/>
              <w:spacing w:before="0" w:after="240"/>
              <w:rPr>
                <w:rStyle w:val="Ninguno"/>
              </w:rPr>
            </w:pPr>
            <w:r>
              <w:rPr>
                <w:rStyle w:val="Ninguno"/>
                <w:rFonts w:ascii="Arial" w:hAnsi="Arial"/>
              </w:rPr>
              <w:t>-Las ciudades en el contexto del siglo XXI.</w:t>
            </w:r>
            <w:r>
              <w:rPr>
                <w:rStyle w:val="Ninguno"/>
                <w:rFonts w:ascii="Arial" w:eastAsia="Arial" w:hAnsi="Arial" w:cs="Arial"/>
              </w:rPr>
              <w:br/>
            </w:r>
            <w:r>
              <w:rPr>
                <w:rStyle w:val="Ninguno"/>
                <w:rFonts w:ascii="Arial" w:hAnsi="Arial"/>
              </w:rPr>
              <w:t>-Las teorías urbanas y regionales desde una perspectiva sistémica, a partir de los conceptos asociados de urbanismo, ingeniería, arquitectura, economía, sociología, geografía, ecología, antropología.</w:t>
            </w:r>
            <w:r>
              <w:rPr>
                <w:rStyle w:val="Ninguno"/>
                <w:rFonts w:ascii="Arial" w:eastAsia="Arial" w:hAnsi="Arial" w:cs="Arial"/>
              </w:rPr>
              <w:br/>
            </w:r>
            <w:r>
              <w:rPr>
                <w:rStyle w:val="Ninguno"/>
                <w:rFonts w:ascii="Arial" w:hAnsi="Arial"/>
              </w:rPr>
              <w:t>-Introducción a los conceptos referidos al medio ambiente. Diferentes perspectivas.</w:t>
            </w:r>
            <w:r>
              <w:rPr>
                <w:rStyle w:val="Ninguno"/>
                <w:rFonts w:ascii="Arial" w:eastAsia="Arial" w:hAnsi="Arial" w:cs="Arial"/>
              </w:rPr>
              <w:br/>
            </w:r>
            <w:r>
              <w:rPr>
                <w:rStyle w:val="Ninguno"/>
                <w:rFonts w:ascii="Arial" w:hAnsi="Arial"/>
              </w:rPr>
              <w:t>-La evolución histórica de las teorías que contribuyeron al corpus teórico del urbanismo y su manifestación en la configuración urbana.</w:t>
            </w:r>
            <w:r>
              <w:rPr>
                <w:rStyle w:val="Ninguno"/>
                <w:rFonts w:ascii="Arial" w:eastAsia="Arial" w:hAnsi="Arial" w:cs="Arial"/>
              </w:rPr>
              <w:br/>
            </w:r>
            <w:r>
              <w:rPr>
                <w:rStyle w:val="Ninguno"/>
                <w:rFonts w:ascii="Arial" w:hAnsi="Arial"/>
              </w:rPr>
              <w:t>-Conceptos esenciales que deben ser incorporados en los planes y proyectos urbanos: la escala, el espacio, el tiempo, la morfología; ambiente, paisaje, sustentabilidad.</w:t>
            </w:r>
          </w:p>
          <w:p w:rsidR="008E3402" w:rsidRDefault="00751ADC">
            <w:pPr>
              <w:pStyle w:val="NormalWeb"/>
              <w:spacing w:before="0" w:after="0"/>
            </w:pPr>
            <w:r>
              <w:rPr>
                <w:rStyle w:val="Ninguno"/>
                <w:rFonts w:ascii="Arial" w:hAnsi="Arial"/>
              </w:rPr>
              <w:t>-La problemática social como variable central de la arquitectura y el urbanismo.</w:t>
            </w:r>
            <w:r>
              <w:rPr>
                <w:rStyle w:val="Ninguno"/>
                <w:rFonts w:ascii="Arial" w:eastAsia="Arial" w:hAnsi="Arial" w:cs="Arial"/>
              </w:rPr>
              <w:br/>
            </w:r>
            <w:r>
              <w:rPr>
                <w:rStyle w:val="Ninguno"/>
                <w:rFonts w:ascii="Arial" w:hAnsi="Arial"/>
              </w:rPr>
              <w:t>-Los fundamentos básicos del planeamiento urbano-regional.</w:t>
            </w:r>
            <w:r>
              <w:rPr>
                <w:rStyle w:val="Ninguno"/>
                <w:rFonts w:ascii="Arial" w:eastAsia="Arial" w:hAnsi="Arial" w:cs="Arial"/>
              </w:rPr>
              <w:br/>
            </w:r>
            <w:r>
              <w:rPr>
                <w:rStyle w:val="Ninguno"/>
                <w:rFonts w:ascii="Arial" w:hAnsi="Arial"/>
              </w:rPr>
              <w:t>-El paisaje como factor de interacción entre el espacio construido y la naturaleza.</w:t>
            </w:r>
            <w:r>
              <w:rPr>
                <w:rStyle w:val="Ninguno"/>
                <w:rFonts w:ascii="Arial" w:eastAsia="Arial" w:hAnsi="Arial" w:cs="Arial"/>
              </w:rPr>
              <w:br/>
            </w:r>
            <w:r>
              <w:rPr>
                <w:rStyle w:val="Ninguno"/>
                <w:rFonts w:ascii="Arial" w:hAnsi="Arial"/>
              </w:rPr>
              <w:t>-Modelos de desarrollo, políticas urbanas y territoriales y la planificación</w:t>
            </w:r>
            <w:r>
              <w:rPr>
                <w:rStyle w:val="Ninguno"/>
                <w:rFonts w:ascii="Arial" w:eastAsia="Arial" w:hAnsi="Arial" w:cs="Arial"/>
              </w:rPr>
              <w:br/>
            </w:r>
            <w:r>
              <w:rPr>
                <w:rStyle w:val="Ninguno"/>
                <w:rFonts w:ascii="Arial" w:hAnsi="Arial"/>
              </w:rPr>
              <w:t>-Relación entre la Planificación y la gestión urbana.</w:t>
            </w:r>
            <w:r>
              <w:rPr>
                <w:rStyle w:val="Ninguno"/>
                <w:rFonts w:ascii="Arial" w:eastAsia="Arial" w:hAnsi="Arial" w:cs="Arial"/>
              </w:rPr>
              <w:br/>
            </w:r>
            <w:r>
              <w:rPr>
                <w:rStyle w:val="Ninguno"/>
                <w:rFonts w:ascii="Arial" w:hAnsi="Arial"/>
              </w:rPr>
              <w:t>-Cambios en los modelos de gestión. Rol del Estado y la sociedad civil.</w:t>
            </w:r>
            <w:r>
              <w:rPr>
                <w:rStyle w:val="Ninguno"/>
                <w:rFonts w:ascii="Arial" w:eastAsia="Arial" w:hAnsi="Arial" w:cs="Arial"/>
              </w:rPr>
              <w:br/>
            </w:r>
            <w:r>
              <w:rPr>
                <w:rStyle w:val="Ninguno"/>
                <w:rFonts w:ascii="Arial" w:hAnsi="Arial"/>
              </w:rPr>
              <w:t>-Nuevos y viejos paradigmas de la planificación territorial.</w:t>
            </w:r>
          </w:p>
        </w:tc>
      </w:tr>
    </w:tbl>
    <w:p w:rsidR="008E3402" w:rsidRDefault="008E3402">
      <w:pPr>
        <w:pStyle w:val="CuerpoA"/>
        <w:widowControl w:val="0"/>
        <w:numPr>
          <w:ilvl w:val="0"/>
          <w:numId w:val="3"/>
        </w:numPr>
        <w:spacing w:line="240" w:lineRule="auto"/>
        <w:jc w:val="both"/>
      </w:pPr>
    </w:p>
    <w:p w:rsidR="008E3402" w:rsidRDefault="008E3402">
      <w:pPr>
        <w:pStyle w:val="CuerpoA"/>
        <w:widowControl w:val="0"/>
        <w:spacing w:after="0" w:line="240" w:lineRule="auto"/>
        <w:ind w:left="2" w:hanging="2"/>
        <w:rPr>
          <w:rStyle w:val="Ninguno"/>
          <w:rFonts w:ascii="Arial" w:eastAsia="Arial" w:hAnsi="Arial" w:cs="Arial"/>
          <w:sz w:val="24"/>
          <w:szCs w:val="24"/>
        </w:rPr>
      </w:pPr>
    </w:p>
    <w:p w:rsidR="008E3402" w:rsidRDefault="008E3402">
      <w:pPr>
        <w:pStyle w:val="CuerpoA"/>
        <w:widowControl w:val="0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8E3402" w:rsidRDefault="008E3402">
      <w:pPr>
        <w:pStyle w:val="CuerpoA"/>
        <w:widowControl w:val="0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8E3402" w:rsidRDefault="00751ADC">
      <w:pPr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2-Programa Analítico</w:t>
      </w:r>
      <w:r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i/>
          <w:iCs/>
        </w:rPr>
        <w:t>(Corresponde a la descripción del desarrollo de los contenidos mínimos en las diferentes bloques o unidades temáticas de la asignatura)</w:t>
      </w:r>
    </w:p>
    <w:p w:rsidR="008E3402" w:rsidRDefault="008E3402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8E3402" w:rsidRDefault="00751ADC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Completar hasta 3000 caracteres </w:t>
      </w:r>
    </w:p>
    <w:p w:rsidR="008E3402" w:rsidRDefault="008E3402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8E3402" w:rsidRDefault="008E3402">
      <w:pPr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:rsidR="008E3402" w:rsidRDefault="00751ADC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Modalidad de Enseñanza/aprendizaje</w:t>
      </w:r>
      <w:r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</w:rPr>
        <w:t>(</w:t>
      </w:r>
      <w:r>
        <w:rPr>
          <w:rStyle w:val="Ninguno"/>
          <w:rFonts w:ascii="Arial" w:hAnsi="Arial"/>
          <w:i/>
          <w:iCs/>
        </w:rPr>
        <w:t>Indicar características de las dinámicas y estrategias didácticas, señalando su pertenencia</w:t>
      </w:r>
      <w:r>
        <w:rPr>
          <w:rStyle w:val="Ninguno"/>
          <w:rFonts w:ascii="Arial" w:hAnsi="Arial"/>
          <w:i/>
          <w:iCs/>
          <w:shd w:val="clear" w:color="auto" w:fill="FFFF00"/>
        </w:rPr>
        <w:t xml:space="preserve"> </w:t>
      </w:r>
      <w:r>
        <w:rPr>
          <w:rStyle w:val="Ninguno"/>
          <w:rFonts w:ascii="Arial" w:hAnsi="Arial"/>
          <w:i/>
          <w:iCs/>
        </w:rPr>
        <w:t>en caso que la asignatura formase parte de una estructura de articulación vertical u  otras que se considere necesario)</w:t>
      </w:r>
      <w:r>
        <w:rPr>
          <w:rStyle w:val="Ninguno"/>
          <w:rFonts w:ascii="Arial" w:hAnsi="Arial"/>
          <w:i/>
          <w:iCs/>
          <w:shd w:val="clear" w:color="auto" w:fill="FFFFFF"/>
        </w:rPr>
        <w:t>.</w:t>
      </w:r>
    </w:p>
    <w:p w:rsidR="008E3402" w:rsidRDefault="00751ADC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Completar hasta 1500-750 caracteres</w:t>
      </w:r>
    </w:p>
    <w:p w:rsidR="008E3402" w:rsidRDefault="00751ADC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 </w:t>
      </w:r>
    </w:p>
    <w:p w:rsidR="008E3402" w:rsidRDefault="008E3402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8E3402" w:rsidRDefault="00751ADC">
      <w:pPr>
        <w:pStyle w:val="Prrafodelista"/>
        <w:numPr>
          <w:ilvl w:val="0"/>
          <w:numId w:val="5"/>
        </w:numPr>
        <w:spacing w:after="200" w:line="276" w:lineRule="auto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Actividades teóricas y prácticas</w:t>
      </w:r>
      <w:r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</w:rPr>
        <w:t xml:space="preserve">( </w:t>
      </w:r>
      <w:r>
        <w:rPr>
          <w:rStyle w:val="Ninguno"/>
          <w:rFonts w:ascii="Arial" w:hAnsi="Arial"/>
          <w:i/>
          <w:iCs/>
        </w:rPr>
        <w:t>corresponde a las  descripción genérica del desarrollo de las actividades en relación al programa analítico detallado</w:t>
      </w:r>
      <w:r>
        <w:rPr>
          <w:rStyle w:val="Ninguno"/>
          <w:rFonts w:ascii="Arial" w:hAnsi="Arial"/>
        </w:rPr>
        <w:t xml:space="preserve"> )</w:t>
      </w:r>
    </w:p>
    <w:p w:rsidR="008E3402" w:rsidRDefault="008E3402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8E3402" w:rsidRDefault="00751ADC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Completar hasta 1500 caracteres</w:t>
      </w:r>
    </w:p>
    <w:p w:rsidR="008E3402" w:rsidRDefault="008E3402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8E3402" w:rsidRDefault="008E3402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8E3402" w:rsidRDefault="00751AD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Formas de evaluación</w:t>
      </w:r>
      <w:r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</w:rPr>
        <w:t>(</w:t>
      </w:r>
      <w:r>
        <w:rPr>
          <w:rStyle w:val="Ninguno"/>
          <w:rFonts w:ascii="Arial" w:hAnsi="Arial"/>
          <w:i/>
          <w:iCs/>
        </w:rPr>
        <w:t xml:space="preserve">Indicar las diferentes instancias de seguimiento y evaluación consideradas) </w:t>
      </w:r>
    </w:p>
    <w:p w:rsidR="008E3402" w:rsidRDefault="008E3402">
      <w:pPr>
        <w:pStyle w:val="Prrafodelista"/>
        <w:spacing w:after="0" w:line="240" w:lineRule="auto"/>
        <w:ind w:left="33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:rsidR="008E3402" w:rsidRDefault="00751ADC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Completar hasta 1500 caracteres</w:t>
      </w:r>
    </w:p>
    <w:p w:rsidR="008E3402" w:rsidRDefault="008E3402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8E3402" w:rsidRDefault="008E3402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8E3402" w:rsidRDefault="00751ADC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Bibliografía </w:t>
      </w:r>
      <w:r>
        <w:rPr>
          <w:rStyle w:val="Ninguno"/>
          <w:rFonts w:ascii="Arial" w:hAnsi="Arial"/>
          <w:b/>
          <w:bCs/>
          <w:sz w:val="24"/>
          <w:szCs w:val="24"/>
          <w:u w:color="FF0000"/>
        </w:rPr>
        <w:t>General</w:t>
      </w: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</w:t>
      </w:r>
      <w:r>
        <w:rPr>
          <w:rStyle w:val="Ninguno"/>
          <w:rFonts w:ascii="Arial" w:hAnsi="Arial"/>
          <w:shd w:val="clear" w:color="auto" w:fill="FFFFFF"/>
        </w:rPr>
        <w:t>(</w:t>
      </w:r>
      <w:r>
        <w:rPr>
          <w:rStyle w:val="Ninguno"/>
          <w:rFonts w:ascii="Arial" w:hAnsi="Arial"/>
          <w:i/>
          <w:iCs/>
          <w:shd w:val="clear" w:color="auto" w:fill="FFFFFF"/>
        </w:rPr>
        <w:t>Especificar para cada referencia datos de: autor/es, año de edición, título, editorial y lugar de edición).</w:t>
      </w:r>
    </w:p>
    <w:p w:rsidR="008E3402" w:rsidRDefault="008E3402">
      <w:pPr>
        <w:pStyle w:val="Prrafodelista"/>
        <w:spacing w:after="0" w:line="240" w:lineRule="auto"/>
        <w:ind w:left="33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:rsidR="008E3402" w:rsidRDefault="00751ADC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Completar hasta 1500 caracteres</w:t>
      </w:r>
    </w:p>
    <w:p w:rsidR="008E3402" w:rsidRDefault="008E3402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8E3402" w:rsidRDefault="008E3402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8E3402" w:rsidRDefault="008E3402">
      <w:pPr>
        <w:pStyle w:val="Prrafodelista"/>
        <w:spacing w:after="0" w:line="240" w:lineRule="auto"/>
        <w:ind w:left="356"/>
        <w:jc w:val="both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</w:p>
    <w:p w:rsidR="008E3402" w:rsidRDefault="00751ADC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Bibliografía Complementaria </w:t>
      </w:r>
      <w:r>
        <w:rPr>
          <w:rStyle w:val="Ninguno"/>
          <w:rFonts w:ascii="Arial" w:hAnsi="Arial"/>
          <w:shd w:val="clear" w:color="auto" w:fill="FFFFFF"/>
        </w:rPr>
        <w:t>(</w:t>
      </w:r>
      <w:r>
        <w:rPr>
          <w:rStyle w:val="Ninguno"/>
          <w:rFonts w:ascii="Arial" w:hAnsi="Arial"/>
          <w:i/>
          <w:iCs/>
          <w:shd w:val="clear" w:color="auto" w:fill="FFFFFF"/>
        </w:rPr>
        <w:t>Especificar para cada referencia datos de autor/es, año de edición, título, editorial y lugar de edición</w:t>
      </w:r>
      <w:r>
        <w:rPr>
          <w:rStyle w:val="Ninguno"/>
          <w:rFonts w:ascii="Arial" w:hAnsi="Arial"/>
          <w:shd w:val="clear" w:color="auto" w:fill="FFFFFF"/>
        </w:rPr>
        <w:t>).</w:t>
      </w:r>
    </w:p>
    <w:p w:rsidR="008E3402" w:rsidRDefault="008E3402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</w:p>
    <w:p w:rsidR="008E3402" w:rsidRDefault="00751ADC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Completar hasta 1500 caracteres</w:t>
      </w:r>
    </w:p>
    <w:p w:rsidR="008E3402" w:rsidRDefault="008E3402">
      <w:pPr>
        <w:pStyle w:val="CuerpoA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shd w:val="clear" w:color="auto" w:fill="FFFFFF"/>
        </w:rPr>
      </w:pPr>
    </w:p>
    <w:p w:rsidR="008E3402" w:rsidRDefault="008E3402">
      <w:pPr>
        <w:pStyle w:val="CuerpoA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shd w:val="clear" w:color="auto" w:fill="FFFFFF"/>
        </w:rPr>
      </w:pPr>
    </w:p>
    <w:p w:rsidR="008E3402" w:rsidRDefault="00751ADC">
      <w:pPr>
        <w:pStyle w:val="CuerpoA"/>
        <w:jc w:val="both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/>
          <w:b/>
          <w:bCs/>
          <w:sz w:val="24"/>
          <w:szCs w:val="24"/>
          <w:shd w:val="clear" w:color="auto" w:fill="FFFFFF"/>
        </w:rPr>
        <w:t xml:space="preserve">Nota sobre carga de </w:t>
      </w:r>
      <w:proofErr w:type="spellStart"/>
      <w:r w:rsidR="009A77B8">
        <w:rPr>
          <w:rStyle w:val="Ninguno"/>
          <w:rFonts w:ascii="Arial" w:hAnsi="Arial"/>
          <w:b/>
          <w:bCs/>
          <w:sz w:val="24"/>
          <w:szCs w:val="24"/>
          <w:shd w:val="clear" w:color="auto" w:fill="FFFFFF"/>
        </w:rPr>
        <w:t>informació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shd w:val="clear" w:color="auto" w:fill="FFFFFF"/>
          <w:lang w:val="de-DE"/>
        </w:rPr>
        <w:t>n:</w:t>
      </w: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</w:t>
      </w:r>
    </w:p>
    <w:p w:rsidR="008E3402" w:rsidRDefault="00751ADC">
      <w:pPr>
        <w:pStyle w:val="CuerpoA"/>
        <w:jc w:val="both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Los mismos serán cargados con tipografía </w:t>
      </w:r>
      <w:proofErr w:type="spellStart"/>
      <w:r>
        <w:rPr>
          <w:rStyle w:val="Ninguno"/>
          <w:rFonts w:ascii="Arial" w:hAnsi="Arial"/>
          <w:sz w:val="24"/>
          <w:szCs w:val="24"/>
          <w:shd w:val="clear" w:color="auto" w:fill="FFFFFF"/>
        </w:rPr>
        <w:t>arial</w:t>
      </w:r>
      <w:proofErr w:type="spellEnd"/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12, interlineado sencillo según la cantidad de caracteres especificados en cada ítem. Se solicita omitir la incorporación de piezas gráficas</w:t>
      </w:r>
      <w:r>
        <w:rPr>
          <w:rStyle w:val="Ninguno"/>
          <w:rFonts w:ascii="Arial" w:hAnsi="Arial"/>
          <w:sz w:val="24"/>
          <w:szCs w:val="24"/>
          <w:shd w:val="clear" w:color="auto" w:fill="FFFFFF"/>
          <w:lang w:val="pt-PT"/>
        </w:rPr>
        <w:t xml:space="preserve"> o im</w:t>
      </w:r>
      <w:proofErr w:type="spellStart"/>
      <w:r>
        <w:rPr>
          <w:rStyle w:val="Ninguno"/>
          <w:rFonts w:ascii="Arial" w:hAnsi="Arial"/>
          <w:sz w:val="24"/>
          <w:szCs w:val="24"/>
          <w:shd w:val="clear" w:color="auto" w:fill="FFFFFF"/>
        </w:rPr>
        <w:t>ágenes</w:t>
      </w:r>
      <w:proofErr w:type="spellEnd"/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. </w:t>
      </w:r>
    </w:p>
    <w:p w:rsidR="008E3402" w:rsidRDefault="008E3402">
      <w:pPr>
        <w:pStyle w:val="CuerpoA"/>
        <w:jc w:val="both"/>
      </w:pPr>
    </w:p>
    <w:sectPr w:rsidR="008E3402">
      <w:headerReference w:type="default" r:id="rId7"/>
      <w:footerReference w:type="default" r:id="rId8"/>
      <w:pgSz w:w="12240" w:h="15840"/>
      <w:pgMar w:top="212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6EE" w:rsidRDefault="007906EE">
      <w:pPr>
        <w:spacing w:after="0" w:line="240" w:lineRule="auto"/>
      </w:pPr>
      <w:r>
        <w:separator/>
      </w:r>
    </w:p>
  </w:endnote>
  <w:endnote w:type="continuationSeparator" w:id="0">
    <w:p w:rsidR="007906EE" w:rsidRDefault="0079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402" w:rsidRDefault="008E3402">
    <w:pPr>
      <w:pStyle w:val="Piedepgina"/>
      <w:pBdr>
        <w:top w:val="single" w:sz="4" w:space="0" w:color="000000"/>
      </w:pBdr>
      <w:spacing w:line="276" w:lineRule="auto"/>
      <w:jc w:val="center"/>
      <w:rPr>
        <w:rStyle w:val="Ninguno"/>
        <w:rFonts w:ascii="Open Sans" w:eastAsia="Open Sans" w:hAnsi="Open Sans" w:cs="Open Sans"/>
        <w:i/>
        <w:iCs/>
        <w:sz w:val="16"/>
        <w:szCs w:val="16"/>
      </w:rPr>
    </w:pPr>
  </w:p>
  <w:p w:rsidR="008E3402" w:rsidRDefault="00751ADC">
    <w:pPr>
      <w:pStyle w:val="Piedepgina"/>
      <w:spacing w:line="276" w:lineRule="auto"/>
      <w:jc w:val="center"/>
    </w:pPr>
    <w:r>
      <w:rPr>
        <w:rStyle w:val="Ninguno"/>
        <w:rFonts w:ascii="Courier New" w:hAnsi="Courier New"/>
        <w:i/>
        <w:iCs/>
        <w:sz w:val="14"/>
        <w:szCs w:val="14"/>
      </w:rPr>
      <w:t xml:space="preserve">47 n° 162 | CP. 1900 |La Plata | Buenos Aires | República Argentina | Tel.:4236587 al 90 |  </w:t>
    </w:r>
    <w:hyperlink r:id="rId1" w:history="1">
      <w:r>
        <w:rPr>
          <w:rStyle w:val="Hyperlink0"/>
        </w:rPr>
        <w:t>fau@fau.unlp.edu.ar</w:t>
      </w:r>
    </w:hyperlink>
    <w:r>
      <w:rPr>
        <w:rStyle w:val="Ninguno"/>
        <w:rFonts w:ascii="Courier New" w:hAnsi="Courier New"/>
        <w:i/>
        <w:iCs/>
        <w:sz w:val="14"/>
        <w:szCs w:val="14"/>
      </w:rPr>
      <w:t xml:space="preserve"> |  </w:t>
    </w:r>
    <w:hyperlink r:id="rId2" w:history="1">
      <w:r>
        <w:rPr>
          <w:rStyle w:val="Hyperlink0"/>
        </w:rPr>
        <w:t>www.fau.unlp.edu.ar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6EE" w:rsidRDefault="007906EE">
      <w:pPr>
        <w:spacing w:after="0" w:line="240" w:lineRule="auto"/>
      </w:pPr>
      <w:r>
        <w:separator/>
      </w:r>
    </w:p>
  </w:footnote>
  <w:footnote w:type="continuationSeparator" w:id="0">
    <w:p w:rsidR="007906EE" w:rsidRDefault="00790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402" w:rsidRDefault="00751ADC">
    <w:pPr>
      <w:pStyle w:val="Encabezado"/>
      <w:tabs>
        <w:tab w:val="left" w:pos="8998"/>
      </w:tabs>
      <w:jc w:val="right"/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4557395</wp:posOffset>
          </wp:positionH>
          <wp:positionV relativeFrom="page">
            <wp:posOffset>281254</wp:posOffset>
          </wp:positionV>
          <wp:extent cx="2167255" cy="419100"/>
          <wp:effectExtent l="0" t="0" r="0" b="0"/>
          <wp:wrapNone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35122" r="3396" b="23414"/>
                  <a:stretch>
                    <a:fillRect/>
                  </a:stretch>
                </pic:blipFill>
                <pic:spPr>
                  <a:xfrm>
                    <a:off x="0" y="0"/>
                    <a:ext cx="2167255" cy="419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14FDF"/>
    <w:multiLevelType w:val="hybridMultilevel"/>
    <w:tmpl w:val="2828E8DC"/>
    <w:numStyleLink w:val="Estiloimportado3"/>
  </w:abstractNum>
  <w:abstractNum w:abstractNumId="1">
    <w:nsid w:val="55253410"/>
    <w:multiLevelType w:val="hybridMultilevel"/>
    <w:tmpl w:val="8DEC1BFA"/>
    <w:numStyleLink w:val="Estiloimportado2"/>
  </w:abstractNum>
  <w:abstractNum w:abstractNumId="2">
    <w:nsid w:val="564856F5"/>
    <w:multiLevelType w:val="hybridMultilevel"/>
    <w:tmpl w:val="8DEC1BFA"/>
    <w:styleLink w:val="Estiloimportado2"/>
    <w:lvl w:ilvl="0" w:tplc="8E82B968">
      <w:start w:val="1"/>
      <w:numFmt w:val="decimal"/>
      <w:lvlText w:val="%1."/>
      <w:lvlJc w:val="left"/>
      <w:pPr>
        <w:tabs>
          <w:tab w:val="num" w:pos="708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BE2A62">
      <w:start w:val="1"/>
      <w:numFmt w:val="lowerLetter"/>
      <w:lvlText w:val="%2."/>
      <w:lvlJc w:val="left"/>
      <w:pPr>
        <w:tabs>
          <w:tab w:val="num" w:pos="1416"/>
        </w:tabs>
        <w:ind w:left="142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945184">
      <w:start w:val="1"/>
      <w:numFmt w:val="lowerRoman"/>
      <w:lvlText w:val="%3."/>
      <w:lvlJc w:val="left"/>
      <w:pPr>
        <w:tabs>
          <w:tab w:val="num" w:pos="2124"/>
        </w:tabs>
        <w:ind w:left="2136" w:hanging="6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97E9488">
      <w:start w:val="1"/>
      <w:numFmt w:val="decimal"/>
      <w:lvlText w:val="%4."/>
      <w:lvlJc w:val="left"/>
      <w:pPr>
        <w:tabs>
          <w:tab w:val="num" w:pos="2832"/>
        </w:tabs>
        <w:ind w:left="2844" w:hanging="6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D43678">
      <w:start w:val="1"/>
      <w:numFmt w:val="lowerLetter"/>
      <w:lvlText w:val="%5."/>
      <w:lvlJc w:val="left"/>
      <w:pPr>
        <w:tabs>
          <w:tab w:val="num" w:pos="3540"/>
        </w:tabs>
        <w:ind w:left="3552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DE7322">
      <w:start w:val="1"/>
      <w:numFmt w:val="lowerRoman"/>
      <w:lvlText w:val="%6."/>
      <w:lvlJc w:val="left"/>
      <w:pPr>
        <w:tabs>
          <w:tab w:val="num" w:pos="4248"/>
        </w:tabs>
        <w:ind w:left="4260" w:hanging="6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F45250">
      <w:start w:val="1"/>
      <w:numFmt w:val="decimal"/>
      <w:lvlText w:val="%7."/>
      <w:lvlJc w:val="left"/>
      <w:pPr>
        <w:tabs>
          <w:tab w:val="num" w:pos="4956"/>
        </w:tabs>
        <w:ind w:left="496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002C0E">
      <w:start w:val="1"/>
      <w:numFmt w:val="lowerLetter"/>
      <w:lvlText w:val="%8."/>
      <w:lvlJc w:val="left"/>
      <w:pPr>
        <w:tabs>
          <w:tab w:val="num" w:pos="5664"/>
        </w:tabs>
        <w:ind w:left="5676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4FE880A">
      <w:start w:val="1"/>
      <w:numFmt w:val="lowerRoman"/>
      <w:lvlText w:val="%9."/>
      <w:lvlJc w:val="left"/>
      <w:pPr>
        <w:tabs>
          <w:tab w:val="num" w:pos="6372"/>
        </w:tabs>
        <w:ind w:left="6384" w:hanging="5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EAB33BA"/>
    <w:multiLevelType w:val="hybridMultilevel"/>
    <w:tmpl w:val="2828E8DC"/>
    <w:styleLink w:val="Estiloimportado3"/>
    <w:lvl w:ilvl="0" w:tplc="FF56459E">
      <w:start w:val="1"/>
      <w:numFmt w:val="decimal"/>
      <w:lvlText w:val="%1."/>
      <w:lvlJc w:val="left"/>
      <w:pPr>
        <w:ind w:left="708" w:hanging="70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C6A188">
      <w:start w:val="1"/>
      <w:numFmt w:val="lowerLetter"/>
      <w:lvlText w:val="%2."/>
      <w:lvlJc w:val="left"/>
      <w:pPr>
        <w:ind w:left="720" w:hanging="6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A84BE6">
      <w:start w:val="1"/>
      <w:numFmt w:val="lowerRoman"/>
      <w:lvlText w:val="%3."/>
      <w:lvlJc w:val="left"/>
      <w:pPr>
        <w:ind w:left="1440" w:hanging="63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6C992C">
      <w:start w:val="1"/>
      <w:numFmt w:val="decimal"/>
      <w:lvlText w:val="%4."/>
      <w:lvlJc w:val="left"/>
      <w:pPr>
        <w:ind w:left="2160" w:hanging="67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78251B2">
      <w:start w:val="1"/>
      <w:numFmt w:val="lowerLetter"/>
      <w:lvlText w:val="%5."/>
      <w:lvlJc w:val="left"/>
      <w:pPr>
        <w:ind w:left="2880" w:hanging="6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8C4130">
      <w:start w:val="1"/>
      <w:numFmt w:val="lowerRoman"/>
      <w:lvlText w:val="%6."/>
      <w:lvlJc w:val="left"/>
      <w:pPr>
        <w:ind w:left="3600" w:hanging="60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DEA710">
      <w:start w:val="1"/>
      <w:numFmt w:val="decimal"/>
      <w:lvlText w:val="%7."/>
      <w:lvlJc w:val="left"/>
      <w:pPr>
        <w:ind w:left="4320" w:hanging="63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4603BB2">
      <w:start w:val="1"/>
      <w:numFmt w:val="lowerLetter"/>
      <w:lvlText w:val="%8."/>
      <w:lvlJc w:val="left"/>
      <w:pPr>
        <w:ind w:left="5040" w:hanging="6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E61406">
      <w:start w:val="1"/>
      <w:numFmt w:val="lowerRoman"/>
      <w:lvlText w:val="%9."/>
      <w:lvlJc w:val="left"/>
      <w:pPr>
        <w:ind w:left="5760" w:hanging="56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 w:tplc="AF641E5A">
        <w:start w:val="1"/>
        <w:numFmt w:val="decimal"/>
        <w:lvlText w:val="%1."/>
        <w:lvlJc w:val="left"/>
        <w:pPr>
          <w:tabs>
            <w:tab w:val="num" w:pos="649"/>
          </w:tabs>
          <w:ind w:left="759" w:hanging="7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FC1F20">
        <w:start w:val="1"/>
        <w:numFmt w:val="lowerLetter"/>
        <w:lvlText w:val="%2."/>
        <w:lvlJc w:val="left"/>
        <w:pPr>
          <w:tabs>
            <w:tab w:val="num" w:pos="1358"/>
          </w:tabs>
          <w:ind w:left="1468" w:hanging="7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A85D82">
        <w:start w:val="1"/>
        <w:numFmt w:val="lowerRoman"/>
        <w:lvlText w:val="%3."/>
        <w:lvlJc w:val="left"/>
        <w:pPr>
          <w:tabs>
            <w:tab w:val="num" w:pos="2071"/>
          </w:tabs>
          <w:ind w:left="2181" w:hanging="6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9CF738">
        <w:start w:val="1"/>
        <w:numFmt w:val="decimal"/>
        <w:lvlText w:val="%4."/>
        <w:lvlJc w:val="left"/>
        <w:pPr>
          <w:tabs>
            <w:tab w:val="num" w:pos="2776"/>
          </w:tabs>
          <w:ind w:left="2886" w:hanging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060C4B6">
        <w:start w:val="1"/>
        <w:numFmt w:val="lowerLetter"/>
        <w:lvlText w:val="%5."/>
        <w:lvlJc w:val="left"/>
        <w:pPr>
          <w:tabs>
            <w:tab w:val="num" w:pos="3485"/>
          </w:tabs>
          <w:ind w:left="3595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4A4664">
        <w:start w:val="1"/>
        <w:numFmt w:val="lowerRoman"/>
        <w:lvlText w:val="%6."/>
        <w:lvlJc w:val="left"/>
        <w:pPr>
          <w:tabs>
            <w:tab w:val="num" w:pos="4198"/>
          </w:tabs>
          <w:ind w:left="4308" w:hanging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C08AE2">
        <w:start w:val="1"/>
        <w:numFmt w:val="decimal"/>
        <w:lvlText w:val="%7."/>
        <w:lvlJc w:val="left"/>
        <w:pPr>
          <w:tabs>
            <w:tab w:val="num" w:pos="4903"/>
          </w:tabs>
          <w:ind w:left="5013" w:hanging="6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6891EC">
        <w:start w:val="1"/>
        <w:numFmt w:val="lowerLetter"/>
        <w:lvlText w:val="%8."/>
        <w:lvlJc w:val="left"/>
        <w:pPr>
          <w:tabs>
            <w:tab w:val="num" w:pos="5612"/>
          </w:tabs>
          <w:ind w:left="5722" w:hanging="6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74FA4A">
        <w:start w:val="1"/>
        <w:numFmt w:val="lowerRoman"/>
        <w:lvlText w:val="%9."/>
        <w:lvlJc w:val="left"/>
        <w:pPr>
          <w:tabs>
            <w:tab w:val="num" w:pos="6325"/>
          </w:tabs>
          <w:ind w:left="6435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0"/>
  </w:num>
  <w:num w:numId="6">
    <w:abstractNumId w:val="0"/>
    <w:lvlOverride w:ilvl="0">
      <w:startOverride w:val="3"/>
    </w:lvlOverride>
  </w:num>
  <w:num w:numId="7">
    <w:abstractNumId w:val="0"/>
    <w:lvlOverride w:ilvl="0">
      <w:lvl w:ilvl="0" w:tplc="46EE70E6">
        <w:start w:val="1"/>
        <w:numFmt w:val="decimal"/>
        <w:lvlText w:val="%1."/>
        <w:lvlJc w:val="left"/>
        <w:pPr>
          <w:ind w:left="56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4CD702">
        <w:start w:val="1"/>
        <w:numFmt w:val="lowerLetter"/>
        <w:lvlText w:val="%2."/>
        <w:lvlJc w:val="left"/>
        <w:pPr>
          <w:ind w:left="720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AAA47A">
        <w:start w:val="1"/>
        <w:numFmt w:val="lowerRoman"/>
        <w:lvlText w:val="%3."/>
        <w:lvlJc w:val="left"/>
        <w:pPr>
          <w:ind w:left="1440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0A1CA0">
        <w:start w:val="1"/>
        <w:numFmt w:val="decimal"/>
        <w:lvlText w:val="%4."/>
        <w:lvlJc w:val="left"/>
        <w:pPr>
          <w:ind w:left="2160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6CA8B8">
        <w:start w:val="1"/>
        <w:numFmt w:val="lowerLetter"/>
        <w:lvlText w:val="%5."/>
        <w:lvlJc w:val="left"/>
        <w:pPr>
          <w:ind w:left="2880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922A84">
        <w:start w:val="1"/>
        <w:numFmt w:val="lowerRoman"/>
        <w:lvlText w:val="%6."/>
        <w:lvlJc w:val="left"/>
        <w:pPr>
          <w:ind w:left="3600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809558">
        <w:start w:val="1"/>
        <w:numFmt w:val="decimal"/>
        <w:lvlText w:val="%7."/>
        <w:lvlJc w:val="left"/>
        <w:pPr>
          <w:ind w:left="4320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BA5146">
        <w:start w:val="1"/>
        <w:numFmt w:val="lowerLetter"/>
        <w:lvlText w:val="%8."/>
        <w:lvlJc w:val="left"/>
        <w:pPr>
          <w:ind w:left="50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C07734">
        <w:start w:val="1"/>
        <w:numFmt w:val="lowerRoman"/>
        <w:lvlText w:val="%9."/>
        <w:lvlJc w:val="left"/>
        <w:pPr>
          <w:ind w:left="576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02"/>
    <w:rsid w:val="000B78D4"/>
    <w:rsid w:val="00751ADC"/>
    <w:rsid w:val="007906EE"/>
    <w:rsid w:val="007F5839"/>
    <w:rsid w:val="008E3402"/>
    <w:rsid w:val="009A77B8"/>
    <w:rsid w:val="00F1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702A5-BA04-4FA9-8661-48992146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Hyperlink0">
    <w:name w:val="Hyperlink.0"/>
    <w:basedOn w:val="Ninguno"/>
    <w:rPr>
      <w:rFonts w:ascii="Courier New" w:eastAsia="Courier New" w:hAnsi="Courier New" w:cs="Courier New"/>
      <w:sz w:val="14"/>
      <w:szCs w:val="14"/>
      <w:lang w:val="es-ES_tradnl"/>
    </w:rPr>
  </w:style>
  <w:style w:type="paragraph" w:customStyle="1" w:styleId="CuerpoA">
    <w:name w:val="Cue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1"/>
      </w:numPr>
    </w:pPr>
  </w:style>
  <w:style w:type="paragraph" w:customStyle="1" w:styleId="Predeterminado">
    <w:name w:val="Predeterminado"/>
    <w:pPr>
      <w:spacing w:before="160" w:after="20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3">
    <w:name w:val="Estilo importado 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u.unlp.edu.ar" TargetMode="External"/><Relationship Id="rId1" Type="http://schemas.openxmlformats.org/officeDocument/2006/relationships/hyperlink" Target="mailto:fau@fau.unlp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6</cp:revision>
  <dcterms:created xsi:type="dcterms:W3CDTF">2023-03-27T11:39:00Z</dcterms:created>
  <dcterms:modified xsi:type="dcterms:W3CDTF">2023-03-27T11:52:00Z</dcterms:modified>
</cp:coreProperties>
</file>